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A7412" w14:textId="31CE169E" w:rsidR="001E37C4" w:rsidRDefault="00000000">
      <w:pPr>
        <w:jc w:val="center"/>
        <w:rPr>
          <w:rFonts w:ascii="Times New Roman" w:eastAsia="华文中宋" w:hAnsi="Times New Roman"/>
          <w:sz w:val="32"/>
          <w:szCs w:val="28"/>
        </w:rPr>
      </w:pPr>
      <w:r>
        <w:rPr>
          <w:rFonts w:ascii="Times New Roman" w:eastAsia="华文中宋" w:hAnsi="Times New Roman" w:hint="eastAsia"/>
          <w:sz w:val="32"/>
          <w:szCs w:val="28"/>
        </w:rPr>
        <w:t>农业行业标准《</w:t>
      </w:r>
      <w:r w:rsidR="005D556C">
        <w:rPr>
          <w:rFonts w:ascii="Times New Roman" w:eastAsia="华文中宋" w:hAnsi="Times New Roman" w:hint="eastAsia"/>
          <w:sz w:val="32"/>
          <w:szCs w:val="28"/>
        </w:rPr>
        <w:t>烟草</w:t>
      </w:r>
      <w:r>
        <w:rPr>
          <w:rFonts w:ascii="Times New Roman" w:eastAsia="华文中宋" w:hAnsi="Times New Roman" w:hint="eastAsia"/>
          <w:sz w:val="32"/>
          <w:szCs w:val="28"/>
        </w:rPr>
        <w:t>品种鉴定</w:t>
      </w:r>
      <w:r>
        <w:rPr>
          <w:rFonts w:ascii="Times New Roman" w:eastAsia="华文中宋" w:hAnsi="Times New Roman" w:hint="eastAsia"/>
          <w:sz w:val="32"/>
          <w:szCs w:val="28"/>
        </w:rPr>
        <w:t xml:space="preserve">  SSR</w:t>
      </w:r>
      <w:r>
        <w:rPr>
          <w:rFonts w:ascii="Times New Roman" w:eastAsia="华文中宋" w:hAnsi="Times New Roman" w:hint="eastAsia"/>
          <w:sz w:val="32"/>
          <w:szCs w:val="28"/>
        </w:rPr>
        <w:t>分子标记法》（报批稿）</w:t>
      </w:r>
    </w:p>
    <w:p w14:paraId="3A53CCA0" w14:textId="77777777" w:rsidR="001E37C4" w:rsidRDefault="00000000">
      <w:pPr>
        <w:spacing w:line="360" w:lineRule="auto"/>
        <w:jc w:val="center"/>
        <w:rPr>
          <w:rFonts w:ascii="Times New Roman" w:eastAsia="华文中宋" w:hAnsi="Times New Roman"/>
          <w:sz w:val="32"/>
          <w:szCs w:val="28"/>
        </w:rPr>
      </w:pPr>
      <w:r>
        <w:rPr>
          <w:rFonts w:ascii="Times New Roman" w:eastAsia="华文中宋" w:hAnsi="Times New Roman" w:hint="eastAsia"/>
          <w:sz w:val="32"/>
          <w:szCs w:val="28"/>
        </w:rPr>
        <w:t>编制说明</w:t>
      </w:r>
    </w:p>
    <w:p w14:paraId="3BDDFA28" w14:textId="77777777" w:rsidR="001E37C4" w:rsidRPr="00E641CF" w:rsidRDefault="001E37C4" w:rsidP="00E641CF"/>
    <w:p w14:paraId="4DD296D0" w14:textId="77777777" w:rsidR="001E37C4" w:rsidRDefault="00000000" w:rsidP="00C968C8">
      <w:pPr>
        <w:spacing w:line="360" w:lineRule="auto"/>
        <w:ind w:firstLineChars="200" w:firstLine="480"/>
        <w:outlineLvl w:val="0"/>
        <w:rPr>
          <w:rFonts w:ascii="Times New Roman" w:eastAsia="黑体" w:hAnsi="Times New Roman"/>
          <w:bCs/>
          <w:kern w:val="44"/>
          <w:sz w:val="24"/>
          <w:szCs w:val="24"/>
        </w:rPr>
      </w:pPr>
      <w:bookmarkStart w:id="0" w:name="OLE_LINK12"/>
      <w:r>
        <w:rPr>
          <w:rFonts w:ascii="Times New Roman" w:eastAsia="黑体" w:hAnsi="Times New Roman"/>
          <w:bCs/>
          <w:kern w:val="44"/>
          <w:sz w:val="24"/>
          <w:szCs w:val="24"/>
        </w:rPr>
        <w:t>一、</w:t>
      </w:r>
      <w:r>
        <w:rPr>
          <w:rFonts w:ascii="Times New Roman" w:eastAsia="黑体" w:hAnsi="Times New Roman" w:hint="eastAsia"/>
          <w:bCs/>
          <w:kern w:val="44"/>
          <w:sz w:val="24"/>
          <w:szCs w:val="24"/>
        </w:rPr>
        <w:t>工作简况</w:t>
      </w:r>
    </w:p>
    <w:bookmarkEnd w:id="0"/>
    <w:p w14:paraId="22F091F1" w14:textId="77777777" w:rsidR="001E37C4" w:rsidRDefault="00000000" w:rsidP="00C968C8">
      <w:pPr>
        <w:spacing w:line="360" w:lineRule="auto"/>
        <w:ind w:firstLineChars="200" w:firstLine="482"/>
        <w:outlineLvl w:val="1"/>
        <w:rPr>
          <w:rFonts w:ascii="Times New Roman" w:eastAsia="楷体" w:hAnsi="Times New Roman"/>
          <w:b/>
          <w:bCs/>
          <w:sz w:val="24"/>
          <w:szCs w:val="24"/>
        </w:rPr>
      </w:pPr>
      <w:r>
        <w:rPr>
          <w:rFonts w:ascii="Times New Roman" w:eastAsia="楷体" w:hAnsi="Times New Roman"/>
          <w:b/>
          <w:bCs/>
          <w:sz w:val="24"/>
          <w:szCs w:val="24"/>
        </w:rPr>
        <w:t>（一）任务来源</w:t>
      </w:r>
    </w:p>
    <w:p w14:paraId="353F0FA8" w14:textId="569AF12F" w:rsidR="00AA3804" w:rsidRDefault="006C6E29" w:rsidP="001C719F">
      <w:pPr>
        <w:spacing w:line="360" w:lineRule="auto"/>
        <w:ind w:firstLineChars="200" w:firstLine="480"/>
        <w:rPr>
          <w:rFonts w:ascii="Times New Roman" w:hAnsi="Times New Roman" w:cs="Arial"/>
          <w:sz w:val="24"/>
          <w:szCs w:val="24"/>
        </w:rPr>
      </w:pPr>
      <w:r>
        <w:rPr>
          <w:rFonts w:ascii="Times New Roman" w:hAnsi="Times New Roman" w:cs="Arial" w:hint="eastAsia"/>
          <w:sz w:val="24"/>
          <w:szCs w:val="24"/>
        </w:rPr>
        <w:t>品种是农业的“芯片”，种业创新是农业科技创新的核心问题。习近平总书记多次强调，要高度重视种业问题，打好种业翻身仗，有序推进生物育种产业化应用。烟草是我国重要的经济作物，也是重要的模式生物，</w:t>
      </w:r>
      <w:r w:rsidR="00622B9F">
        <w:rPr>
          <w:rFonts w:ascii="Times New Roman" w:hAnsi="Times New Roman" w:cs="Arial" w:hint="eastAsia"/>
          <w:sz w:val="24"/>
          <w:szCs w:val="24"/>
        </w:rPr>
        <w:t>大量</w:t>
      </w:r>
      <w:r>
        <w:rPr>
          <w:rFonts w:ascii="Times New Roman" w:hAnsi="Times New Roman" w:cs="Arial" w:hint="eastAsia"/>
          <w:sz w:val="24"/>
          <w:szCs w:val="24"/>
        </w:rPr>
        <w:t>生物学的开拓性研究都源于烟草。</w:t>
      </w:r>
      <w:r w:rsidR="001C719F">
        <w:rPr>
          <w:rFonts w:ascii="Times New Roman" w:hAnsi="Times New Roman" w:cs="Arial" w:hint="eastAsia"/>
          <w:sz w:val="24"/>
          <w:szCs w:val="24"/>
        </w:rPr>
        <w:t>我国烟草育种工作经过</w:t>
      </w:r>
      <w:r w:rsidR="00F169DE">
        <w:rPr>
          <w:rFonts w:ascii="Times New Roman" w:hAnsi="Times New Roman" w:cs="Arial" w:hint="eastAsia"/>
          <w:sz w:val="24"/>
          <w:szCs w:val="24"/>
        </w:rPr>
        <w:t>4</w:t>
      </w:r>
      <w:r w:rsidR="00F169DE">
        <w:rPr>
          <w:rFonts w:ascii="Times New Roman" w:hAnsi="Times New Roman" w:cs="Arial"/>
          <w:sz w:val="24"/>
          <w:szCs w:val="24"/>
        </w:rPr>
        <w:t>0</w:t>
      </w:r>
      <w:r w:rsidR="001C719F">
        <w:rPr>
          <w:rFonts w:ascii="Times New Roman" w:hAnsi="Times New Roman" w:cs="Arial" w:hint="eastAsia"/>
          <w:sz w:val="24"/>
          <w:szCs w:val="24"/>
        </w:rPr>
        <w:t>年的持续推进</w:t>
      </w:r>
      <w:r w:rsidRPr="006C6E29">
        <w:rPr>
          <w:rFonts w:ascii="Times New Roman" w:hAnsi="Times New Roman" w:cs="Arial" w:hint="eastAsia"/>
          <w:sz w:val="24"/>
          <w:szCs w:val="24"/>
        </w:rPr>
        <w:t>，烟草</w:t>
      </w:r>
      <w:r w:rsidR="001C719F">
        <w:rPr>
          <w:rFonts w:ascii="Times New Roman" w:hAnsi="Times New Roman" w:cs="Arial" w:hint="eastAsia"/>
          <w:sz w:val="24"/>
          <w:szCs w:val="24"/>
        </w:rPr>
        <w:t>品种已经</w:t>
      </w:r>
      <w:r w:rsidRPr="006C6E29">
        <w:rPr>
          <w:rFonts w:ascii="Times New Roman" w:hAnsi="Times New Roman" w:cs="Arial" w:hint="eastAsia"/>
          <w:sz w:val="24"/>
          <w:szCs w:val="24"/>
        </w:rPr>
        <w:t>完成了从引进品种到自育品种的转变，审定自主知识产权品种</w:t>
      </w:r>
      <w:r w:rsidR="001C719F">
        <w:rPr>
          <w:rFonts w:ascii="Times New Roman" w:hAnsi="Times New Roman" w:cs="Arial" w:hint="eastAsia"/>
          <w:sz w:val="24"/>
          <w:szCs w:val="24"/>
        </w:rPr>
        <w:t>2</w:t>
      </w:r>
      <w:r w:rsidR="001C719F">
        <w:rPr>
          <w:rFonts w:ascii="Times New Roman" w:hAnsi="Times New Roman" w:cs="Arial"/>
          <w:sz w:val="24"/>
          <w:szCs w:val="24"/>
        </w:rPr>
        <w:t>00</w:t>
      </w:r>
      <w:r w:rsidR="00F169DE">
        <w:rPr>
          <w:rFonts w:ascii="Times New Roman" w:hAnsi="Times New Roman" w:cs="Arial" w:hint="eastAsia"/>
          <w:sz w:val="24"/>
          <w:szCs w:val="24"/>
        </w:rPr>
        <w:t>多</w:t>
      </w:r>
      <w:r w:rsidRPr="006C6E29">
        <w:rPr>
          <w:rFonts w:ascii="Times New Roman" w:hAnsi="Times New Roman" w:cs="Arial" w:hint="eastAsia"/>
          <w:sz w:val="24"/>
          <w:szCs w:val="24"/>
        </w:rPr>
        <w:t>个，自育品种种植</w:t>
      </w:r>
      <w:r w:rsidR="00C71E73">
        <w:rPr>
          <w:rFonts w:ascii="Times New Roman" w:hAnsi="Times New Roman" w:cs="Arial" w:hint="eastAsia"/>
          <w:sz w:val="24"/>
          <w:szCs w:val="24"/>
        </w:rPr>
        <w:t>面积</w:t>
      </w:r>
      <w:r w:rsidRPr="006C6E29">
        <w:rPr>
          <w:rFonts w:ascii="Times New Roman" w:hAnsi="Times New Roman" w:cs="Arial" w:hint="eastAsia"/>
          <w:sz w:val="24"/>
          <w:szCs w:val="24"/>
        </w:rPr>
        <w:t>占比达</w:t>
      </w:r>
      <w:r w:rsidRPr="006C6E29">
        <w:rPr>
          <w:rFonts w:ascii="Times New Roman" w:hAnsi="Times New Roman" w:cs="Arial" w:hint="eastAsia"/>
          <w:sz w:val="24"/>
          <w:szCs w:val="24"/>
        </w:rPr>
        <w:t>85%</w:t>
      </w:r>
      <w:r w:rsidRPr="006C6E29">
        <w:rPr>
          <w:rFonts w:ascii="Times New Roman" w:hAnsi="Times New Roman" w:cs="Arial" w:hint="eastAsia"/>
          <w:sz w:val="24"/>
          <w:szCs w:val="24"/>
        </w:rPr>
        <w:t>以上，在国内农作物品种主导</w:t>
      </w:r>
      <w:proofErr w:type="gramStart"/>
      <w:r w:rsidRPr="006C6E29">
        <w:rPr>
          <w:rFonts w:ascii="Times New Roman" w:hAnsi="Times New Roman" w:cs="Arial" w:hint="eastAsia"/>
          <w:sz w:val="24"/>
          <w:szCs w:val="24"/>
        </w:rPr>
        <w:t>权面临</w:t>
      </w:r>
      <w:proofErr w:type="gramEnd"/>
      <w:r w:rsidRPr="006C6E29">
        <w:rPr>
          <w:rFonts w:ascii="Times New Roman" w:hAnsi="Times New Roman" w:cs="Arial" w:hint="eastAsia"/>
          <w:sz w:val="24"/>
          <w:szCs w:val="24"/>
        </w:rPr>
        <w:t>国际严峻挑战的形势下，实现了烟草品种</w:t>
      </w:r>
      <w:r w:rsidR="001C719F">
        <w:rPr>
          <w:rFonts w:ascii="Times New Roman" w:hAnsi="Times New Roman" w:cs="Arial" w:hint="eastAsia"/>
          <w:sz w:val="24"/>
          <w:szCs w:val="24"/>
        </w:rPr>
        <w:t>的</w:t>
      </w:r>
      <w:r w:rsidR="00C71E73">
        <w:rPr>
          <w:rFonts w:ascii="Times New Roman" w:hAnsi="Times New Roman" w:cs="Arial" w:hint="eastAsia"/>
          <w:sz w:val="24"/>
          <w:szCs w:val="24"/>
        </w:rPr>
        <w:t>自主可控</w:t>
      </w:r>
      <w:r w:rsidRPr="006C6E29">
        <w:rPr>
          <w:rFonts w:ascii="Times New Roman" w:hAnsi="Times New Roman" w:cs="Arial" w:hint="eastAsia"/>
          <w:sz w:val="24"/>
          <w:szCs w:val="24"/>
        </w:rPr>
        <w:t>。</w:t>
      </w:r>
      <w:r w:rsidR="001C719F">
        <w:rPr>
          <w:rFonts w:ascii="Times New Roman" w:hAnsi="Times New Roman" w:cs="Arial" w:hint="eastAsia"/>
          <w:sz w:val="24"/>
          <w:szCs w:val="24"/>
        </w:rPr>
        <w:t>此外，</w:t>
      </w:r>
      <w:r w:rsidR="001C719F" w:rsidRPr="001C719F">
        <w:rPr>
          <w:rFonts w:ascii="Times New Roman" w:hAnsi="Times New Roman" w:cs="Arial" w:hint="eastAsia"/>
          <w:sz w:val="24"/>
          <w:szCs w:val="24"/>
        </w:rPr>
        <w:t>烟草产业涉及</w:t>
      </w:r>
      <w:r w:rsidR="001C719F" w:rsidRPr="001C719F">
        <w:rPr>
          <w:rFonts w:ascii="Times New Roman" w:hAnsi="Times New Roman" w:cs="Arial" w:hint="eastAsia"/>
          <w:sz w:val="24"/>
          <w:szCs w:val="24"/>
        </w:rPr>
        <w:t>2000</w:t>
      </w:r>
      <w:r w:rsidR="001C719F" w:rsidRPr="001C719F">
        <w:rPr>
          <w:rFonts w:ascii="Times New Roman" w:hAnsi="Times New Roman" w:cs="Arial" w:hint="eastAsia"/>
          <w:sz w:val="24"/>
          <w:szCs w:val="24"/>
        </w:rPr>
        <w:t>多万人的就业与生计</w:t>
      </w:r>
      <w:r w:rsidR="001C719F">
        <w:rPr>
          <w:rFonts w:ascii="Times New Roman" w:hAnsi="Times New Roman" w:cs="Arial" w:hint="eastAsia"/>
          <w:sz w:val="24"/>
          <w:szCs w:val="24"/>
        </w:rPr>
        <w:t>，</w:t>
      </w:r>
      <w:r w:rsidR="001C719F" w:rsidRPr="001C719F">
        <w:rPr>
          <w:rFonts w:ascii="Times New Roman" w:hAnsi="Times New Roman" w:cs="Arial" w:hint="eastAsia"/>
          <w:sz w:val="24"/>
          <w:szCs w:val="24"/>
        </w:rPr>
        <w:t>从品种源头推动烟叶生产提质增效</w:t>
      </w:r>
      <w:r w:rsidR="001C719F">
        <w:rPr>
          <w:rFonts w:ascii="Times New Roman" w:hAnsi="Times New Roman" w:cs="Arial" w:hint="eastAsia"/>
          <w:sz w:val="24"/>
          <w:szCs w:val="24"/>
        </w:rPr>
        <w:t>，是</w:t>
      </w:r>
      <w:r w:rsidR="001C719F" w:rsidRPr="001C719F">
        <w:rPr>
          <w:rFonts w:ascii="Times New Roman" w:hAnsi="Times New Roman" w:cs="Arial" w:hint="eastAsia"/>
          <w:sz w:val="24"/>
          <w:szCs w:val="24"/>
        </w:rPr>
        <w:t>稳定和提升烟农收入</w:t>
      </w:r>
      <w:r w:rsidR="001C719F">
        <w:rPr>
          <w:rFonts w:ascii="Times New Roman" w:hAnsi="Times New Roman" w:cs="Arial" w:hint="eastAsia"/>
          <w:sz w:val="24"/>
          <w:szCs w:val="24"/>
        </w:rPr>
        <w:t>，</w:t>
      </w:r>
      <w:r w:rsidR="001C719F" w:rsidRPr="001C719F">
        <w:rPr>
          <w:rFonts w:ascii="Times New Roman" w:hAnsi="Times New Roman" w:cs="Arial" w:hint="eastAsia"/>
          <w:sz w:val="24"/>
          <w:szCs w:val="24"/>
        </w:rPr>
        <w:t>助力脱贫攻坚、服务乡村振兴的重要举措</w:t>
      </w:r>
      <w:r w:rsidR="001C719F">
        <w:rPr>
          <w:rFonts w:ascii="Times New Roman" w:hAnsi="Times New Roman" w:cs="Arial" w:hint="eastAsia"/>
          <w:sz w:val="24"/>
          <w:szCs w:val="24"/>
        </w:rPr>
        <w:t>。因此烟草育种技术</w:t>
      </w:r>
      <w:r w:rsidR="003A09C9">
        <w:rPr>
          <w:rFonts w:ascii="Times New Roman" w:hAnsi="Times New Roman" w:cs="Arial" w:hint="eastAsia"/>
          <w:sz w:val="24"/>
          <w:szCs w:val="24"/>
        </w:rPr>
        <w:t>的深入</w:t>
      </w:r>
      <w:r w:rsidR="001C719F">
        <w:rPr>
          <w:rFonts w:ascii="Times New Roman" w:hAnsi="Times New Roman" w:cs="Arial" w:hint="eastAsia"/>
          <w:sz w:val="24"/>
          <w:szCs w:val="24"/>
        </w:rPr>
        <w:t>发展，烟草新品种的持续选育和推广应用，对我国国民经济发展</w:t>
      </w:r>
      <w:r w:rsidR="00D51647">
        <w:rPr>
          <w:rFonts w:ascii="Times New Roman" w:hAnsi="Times New Roman" w:cs="Arial" w:hint="eastAsia"/>
          <w:sz w:val="24"/>
          <w:szCs w:val="24"/>
        </w:rPr>
        <w:t>和</w:t>
      </w:r>
      <w:r w:rsidR="001C719F">
        <w:rPr>
          <w:rFonts w:ascii="Times New Roman" w:hAnsi="Times New Roman" w:cs="Arial" w:hint="eastAsia"/>
          <w:sz w:val="24"/>
          <w:szCs w:val="24"/>
        </w:rPr>
        <w:t>科技进步有着重大的经济社会意义。</w:t>
      </w:r>
    </w:p>
    <w:p w14:paraId="021B7F01" w14:textId="1CED1B12" w:rsidR="001E37C4" w:rsidRPr="003E3902" w:rsidRDefault="008C78A9" w:rsidP="001C719F">
      <w:pPr>
        <w:spacing w:line="360" w:lineRule="auto"/>
        <w:ind w:firstLineChars="200" w:firstLine="480"/>
        <w:rPr>
          <w:rFonts w:ascii="Times New Roman" w:hAnsi="Times New Roman" w:cs="Arial"/>
          <w:sz w:val="24"/>
          <w:szCs w:val="24"/>
        </w:rPr>
      </w:pPr>
      <w:r>
        <w:rPr>
          <w:rFonts w:ascii="Times New Roman" w:hAnsi="Times New Roman" w:cs="Arial" w:hint="eastAsia"/>
          <w:sz w:val="24"/>
          <w:szCs w:val="24"/>
        </w:rPr>
        <w:t>烟草品种鉴定是有序发展自育品种，稳定烟叶种植的重要技术手段。</w:t>
      </w:r>
      <w:r w:rsidR="00431F11" w:rsidRPr="003E3902">
        <w:rPr>
          <w:rFonts w:ascii="Times New Roman" w:hAnsi="Times New Roman" w:cs="Arial" w:hint="eastAsia"/>
          <w:sz w:val="24"/>
          <w:szCs w:val="24"/>
        </w:rPr>
        <w:t>为了提高市场监管力度，规范种业市场秩序，《种子法》明确规定：“农业、林业主管部门可以采用国家规定的快速检测方法对生产经营的种子品种进行检测，检测结果可以作为行政处罚依据”。</w:t>
      </w:r>
      <w:r w:rsidR="00431F11" w:rsidRPr="003E3902">
        <w:rPr>
          <w:rFonts w:ascii="Times New Roman" w:hAnsi="Times New Roman" w:cs="Arial" w:hint="eastAsia"/>
          <w:sz w:val="24"/>
          <w:szCs w:val="24"/>
        </w:rPr>
        <w:t>DNA</w:t>
      </w:r>
      <w:r w:rsidR="00431F11" w:rsidRPr="003E3902">
        <w:rPr>
          <w:rFonts w:ascii="Times New Roman" w:hAnsi="Times New Roman" w:cs="Arial" w:hint="eastAsia"/>
          <w:sz w:val="24"/>
          <w:szCs w:val="24"/>
        </w:rPr>
        <w:t>分子标记技术在品种快速鉴定方面具有独特的优势，已被世界各国应用于品种鉴定中。我国颁布了玉米、水稻、小麦和大豆等</w:t>
      </w:r>
      <w:r w:rsidR="00431F11" w:rsidRPr="003E3902">
        <w:rPr>
          <w:rFonts w:ascii="Times New Roman" w:hAnsi="Times New Roman" w:cs="Arial" w:hint="eastAsia"/>
          <w:sz w:val="24"/>
          <w:szCs w:val="24"/>
        </w:rPr>
        <w:t>20</w:t>
      </w:r>
      <w:r w:rsidR="00431F11" w:rsidRPr="003E3902">
        <w:rPr>
          <w:rFonts w:ascii="Times New Roman" w:hAnsi="Times New Roman" w:cs="Arial" w:hint="eastAsia"/>
          <w:sz w:val="24"/>
          <w:szCs w:val="24"/>
        </w:rPr>
        <w:t>余种农业</w:t>
      </w:r>
      <w:r w:rsidR="00C22D3D">
        <w:rPr>
          <w:rFonts w:ascii="Times New Roman" w:hAnsi="Times New Roman" w:cs="Arial" w:hint="eastAsia"/>
          <w:sz w:val="24"/>
          <w:szCs w:val="24"/>
        </w:rPr>
        <w:t>作物</w:t>
      </w:r>
      <w:r w:rsidR="00431F11" w:rsidRPr="003E3902">
        <w:rPr>
          <w:rFonts w:ascii="Times New Roman" w:hAnsi="Times New Roman" w:cs="Arial" w:hint="eastAsia"/>
          <w:sz w:val="24"/>
          <w:szCs w:val="24"/>
        </w:rPr>
        <w:t>DNA</w:t>
      </w:r>
      <w:r w:rsidR="00431F11" w:rsidRPr="003E3902">
        <w:rPr>
          <w:rFonts w:ascii="Times New Roman" w:hAnsi="Times New Roman" w:cs="Arial" w:hint="eastAsia"/>
          <w:sz w:val="24"/>
          <w:szCs w:val="24"/>
        </w:rPr>
        <w:t>指纹鉴定标准，为种子市场</w:t>
      </w:r>
      <w:r w:rsidR="00C22D3D">
        <w:rPr>
          <w:rFonts w:ascii="Times New Roman" w:hAnsi="Times New Roman" w:cs="Arial" w:hint="eastAsia"/>
          <w:sz w:val="24"/>
          <w:szCs w:val="24"/>
        </w:rPr>
        <w:t>监管</w:t>
      </w:r>
      <w:r w:rsidR="00431F11" w:rsidRPr="003E3902">
        <w:rPr>
          <w:rFonts w:ascii="Times New Roman" w:hAnsi="Times New Roman" w:cs="Arial" w:hint="eastAsia"/>
          <w:sz w:val="24"/>
          <w:szCs w:val="24"/>
        </w:rPr>
        <w:t>和</w:t>
      </w:r>
      <w:r w:rsidR="00431F11" w:rsidRPr="003E3902">
        <w:rPr>
          <w:rFonts w:ascii="Times New Roman" w:hAnsi="Times New Roman" w:cs="Arial" w:hint="eastAsia"/>
          <w:sz w:val="24"/>
          <w:szCs w:val="24"/>
        </w:rPr>
        <w:t>DUS</w:t>
      </w:r>
      <w:r w:rsidR="00431F11" w:rsidRPr="003E3902">
        <w:rPr>
          <w:rFonts w:ascii="Times New Roman" w:hAnsi="Times New Roman" w:cs="Arial" w:hint="eastAsia"/>
          <w:sz w:val="24"/>
          <w:szCs w:val="24"/>
        </w:rPr>
        <w:t>测试近似品种筛选提供了技术支持。</w:t>
      </w:r>
    </w:p>
    <w:p w14:paraId="73E40288" w14:textId="322BA22E" w:rsidR="001E37C4" w:rsidRDefault="00000000" w:rsidP="003E3902">
      <w:pPr>
        <w:spacing w:line="360" w:lineRule="auto"/>
        <w:ind w:firstLineChars="200" w:firstLine="480"/>
        <w:rPr>
          <w:rFonts w:ascii="Times New Roman" w:hAnsi="Times New Roman" w:cs="Arial"/>
          <w:sz w:val="24"/>
          <w:szCs w:val="24"/>
        </w:rPr>
      </w:pPr>
      <w:r w:rsidRPr="00C168C7">
        <w:rPr>
          <w:rFonts w:ascii="Times New Roman" w:hAnsi="Times New Roman" w:cs="Arial" w:hint="eastAsia"/>
          <w:sz w:val="24"/>
          <w:szCs w:val="24"/>
        </w:rPr>
        <w:t>根据《农业农村部办公厅关于下达</w:t>
      </w:r>
      <w:r w:rsidRPr="00C168C7">
        <w:rPr>
          <w:rFonts w:ascii="Times New Roman" w:hAnsi="Times New Roman" w:cs="Arial" w:hint="eastAsia"/>
          <w:sz w:val="24"/>
          <w:szCs w:val="24"/>
        </w:rPr>
        <w:t>2018</w:t>
      </w:r>
      <w:r w:rsidRPr="00C168C7">
        <w:rPr>
          <w:rFonts w:ascii="Times New Roman" w:hAnsi="Times New Roman" w:cs="Arial" w:hint="eastAsia"/>
          <w:sz w:val="24"/>
          <w:szCs w:val="24"/>
        </w:rPr>
        <w:t>年农业国家标准、行业标准制修订项目任务的通知》（农办质</w:t>
      </w:r>
      <w:r w:rsidRPr="00C168C7">
        <w:rPr>
          <w:rFonts w:ascii="Times New Roman" w:hAnsi="Times New Roman" w:cs="Arial" w:hint="eastAsia"/>
          <w:sz w:val="24"/>
          <w:szCs w:val="24"/>
        </w:rPr>
        <w:t>[2018]20</w:t>
      </w:r>
      <w:r w:rsidRPr="00C168C7">
        <w:rPr>
          <w:rFonts w:ascii="Times New Roman" w:hAnsi="Times New Roman" w:cs="Arial" w:hint="eastAsia"/>
          <w:sz w:val="24"/>
          <w:szCs w:val="24"/>
        </w:rPr>
        <w:t>号），</w:t>
      </w:r>
      <w:r>
        <w:rPr>
          <w:rFonts w:ascii="Times New Roman" w:hAnsi="Times New Roman" w:cs="Arial" w:hint="eastAsia"/>
          <w:sz w:val="24"/>
          <w:szCs w:val="24"/>
        </w:rPr>
        <w:t>由</w:t>
      </w:r>
      <w:r w:rsidR="00872C1B">
        <w:rPr>
          <w:rFonts w:ascii="Times New Roman" w:hAnsi="Times New Roman" w:cs="Arial" w:hint="eastAsia"/>
          <w:sz w:val="24"/>
          <w:szCs w:val="24"/>
        </w:rPr>
        <w:t>中国农业科学院烟草研究所</w:t>
      </w:r>
      <w:r>
        <w:rPr>
          <w:rFonts w:ascii="Times New Roman" w:hAnsi="Times New Roman" w:cs="Arial" w:hint="eastAsia"/>
          <w:sz w:val="24"/>
          <w:szCs w:val="24"/>
        </w:rPr>
        <w:t>主持承担《</w:t>
      </w:r>
      <w:r w:rsidR="00C168C7">
        <w:rPr>
          <w:rFonts w:ascii="Times New Roman" w:hAnsi="Times New Roman" w:cs="Arial" w:hint="eastAsia"/>
          <w:sz w:val="24"/>
          <w:szCs w:val="24"/>
        </w:rPr>
        <w:t>烟草</w:t>
      </w:r>
      <w:r>
        <w:rPr>
          <w:rFonts w:ascii="Times New Roman" w:hAnsi="Times New Roman" w:cs="Arial" w:hint="eastAsia"/>
          <w:sz w:val="24"/>
          <w:szCs w:val="24"/>
        </w:rPr>
        <w:t>品种鉴定</w:t>
      </w:r>
      <w:r>
        <w:rPr>
          <w:rFonts w:ascii="Times New Roman" w:hAnsi="Times New Roman" w:cs="Arial" w:hint="eastAsia"/>
          <w:sz w:val="24"/>
          <w:szCs w:val="24"/>
        </w:rPr>
        <w:t xml:space="preserve"> SSR</w:t>
      </w:r>
      <w:r>
        <w:rPr>
          <w:rFonts w:ascii="Times New Roman" w:hAnsi="Times New Roman" w:cs="Arial" w:hint="eastAsia"/>
          <w:sz w:val="24"/>
          <w:szCs w:val="24"/>
        </w:rPr>
        <w:t>分子标记法》</w:t>
      </w:r>
      <w:r w:rsidR="00C168C7">
        <w:rPr>
          <w:rFonts w:ascii="Times New Roman" w:hAnsi="Times New Roman" w:hint="eastAsia"/>
          <w:sz w:val="24"/>
          <w:szCs w:val="24"/>
        </w:rPr>
        <w:t>（项目编号</w:t>
      </w:r>
      <w:r w:rsidR="00C168C7">
        <w:rPr>
          <w:rFonts w:ascii="Times New Roman" w:hAnsi="Times New Roman" w:hint="eastAsia"/>
          <w:sz w:val="24"/>
          <w:szCs w:val="24"/>
        </w:rPr>
        <w:t>LX19</w:t>
      </w:r>
      <w:r w:rsidR="00C168C7">
        <w:rPr>
          <w:rFonts w:ascii="Times New Roman" w:hAnsi="Times New Roman"/>
          <w:sz w:val="24"/>
          <w:szCs w:val="24"/>
        </w:rPr>
        <w:t>469</w:t>
      </w:r>
      <w:r w:rsidR="00C168C7">
        <w:rPr>
          <w:rFonts w:ascii="Times New Roman" w:hAnsi="Times New Roman" w:hint="eastAsia"/>
          <w:sz w:val="24"/>
          <w:szCs w:val="24"/>
        </w:rPr>
        <w:t>）</w:t>
      </w:r>
      <w:r>
        <w:rPr>
          <w:rFonts w:ascii="Times New Roman" w:hAnsi="Times New Roman" w:cs="Arial" w:hint="eastAsia"/>
          <w:sz w:val="24"/>
          <w:szCs w:val="24"/>
        </w:rPr>
        <w:t>的制定工作。</w:t>
      </w:r>
    </w:p>
    <w:p w14:paraId="0D420BF4" w14:textId="77777777" w:rsidR="001E37C4" w:rsidRDefault="00000000" w:rsidP="00E641CF">
      <w:pPr>
        <w:spacing w:line="360" w:lineRule="auto"/>
        <w:ind w:firstLineChars="200" w:firstLine="482"/>
        <w:outlineLvl w:val="1"/>
        <w:rPr>
          <w:rFonts w:ascii="Times New Roman" w:eastAsia="楷体" w:hAnsi="Times New Roman"/>
          <w:b/>
          <w:bCs/>
          <w:sz w:val="24"/>
          <w:szCs w:val="24"/>
        </w:rPr>
      </w:pPr>
      <w:r>
        <w:rPr>
          <w:rFonts w:ascii="Times New Roman" w:eastAsia="楷体" w:hAnsi="Times New Roman"/>
          <w:b/>
          <w:bCs/>
          <w:sz w:val="24"/>
          <w:szCs w:val="24"/>
        </w:rPr>
        <w:t>（二）起草单位</w:t>
      </w:r>
    </w:p>
    <w:p w14:paraId="39D15374" w14:textId="74B88D7A" w:rsidR="001E37C4" w:rsidRDefault="00000000">
      <w:pPr>
        <w:spacing w:line="360" w:lineRule="auto"/>
        <w:ind w:firstLineChars="200" w:firstLine="480"/>
        <w:rPr>
          <w:rFonts w:ascii="Times New Roman" w:hAnsi="Times New Roman" w:cs="Arial"/>
          <w:sz w:val="24"/>
          <w:szCs w:val="24"/>
        </w:rPr>
      </w:pPr>
      <w:r>
        <w:rPr>
          <w:rFonts w:ascii="Times New Roman" w:hAnsi="Times New Roman" w:cs="Arial" w:hint="eastAsia"/>
          <w:sz w:val="24"/>
          <w:szCs w:val="24"/>
        </w:rPr>
        <w:t>本文件由</w:t>
      </w:r>
      <w:r w:rsidR="00431F11">
        <w:rPr>
          <w:rFonts w:ascii="Times New Roman" w:hAnsi="Times New Roman" w:cs="Arial" w:hint="eastAsia"/>
          <w:sz w:val="24"/>
          <w:szCs w:val="24"/>
        </w:rPr>
        <w:t>中国农业科学院烟草研究所</w:t>
      </w:r>
      <w:r>
        <w:rPr>
          <w:rFonts w:ascii="Times New Roman" w:hAnsi="Times New Roman" w:cs="Arial" w:hint="eastAsia"/>
          <w:sz w:val="24"/>
          <w:szCs w:val="24"/>
        </w:rPr>
        <w:t>、</w:t>
      </w:r>
      <w:r w:rsidR="00431F11">
        <w:rPr>
          <w:rFonts w:ascii="Times New Roman" w:hAnsi="Times New Roman" w:cs="Arial" w:hint="eastAsia"/>
          <w:sz w:val="24"/>
          <w:szCs w:val="24"/>
        </w:rPr>
        <w:t>江苏中烟</w:t>
      </w:r>
      <w:r w:rsidR="00061888">
        <w:rPr>
          <w:rFonts w:ascii="Times New Roman" w:hAnsi="Times New Roman" w:cs="Arial" w:hint="eastAsia"/>
          <w:sz w:val="24"/>
          <w:szCs w:val="24"/>
        </w:rPr>
        <w:t>工业</w:t>
      </w:r>
      <w:r w:rsidR="00431F11">
        <w:rPr>
          <w:rFonts w:ascii="Times New Roman" w:hAnsi="Times New Roman" w:cs="Arial" w:hint="eastAsia"/>
          <w:sz w:val="24"/>
          <w:szCs w:val="24"/>
        </w:rPr>
        <w:t>有限责任公司</w:t>
      </w:r>
      <w:r>
        <w:rPr>
          <w:rFonts w:ascii="Times New Roman" w:hAnsi="Times New Roman" w:cs="Arial" w:hint="eastAsia"/>
          <w:sz w:val="24"/>
          <w:szCs w:val="24"/>
        </w:rPr>
        <w:t>等单位起草。</w:t>
      </w:r>
    </w:p>
    <w:p w14:paraId="245D7FA7" w14:textId="77777777" w:rsidR="001B11EF" w:rsidRPr="001B11EF" w:rsidRDefault="001B11EF" w:rsidP="001B11EF"/>
    <w:p w14:paraId="2E7B4B61" w14:textId="397F45B9" w:rsidR="001E37C4" w:rsidRPr="003E3902" w:rsidRDefault="00000000" w:rsidP="003E3902">
      <w:pPr>
        <w:keepNext/>
        <w:jc w:val="center"/>
        <w:rPr>
          <w:rFonts w:ascii="Arial" w:eastAsia="黑体" w:hAnsi="Arial" w:cs="Arial"/>
          <w:szCs w:val="21"/>
        </w:rPr>
      </w:pPr>
      <w:r w:rsidRPr="003E3902">
        <w:rPr>
          <w:rFonts w:ascii="Arial" w:eastAsia="黑体" w:hAnsi="Arial" w:cs="Arial" w:hint="eastAsia"/>
          <w:szCs w:val="21"/>
        </w:rPr>
        <w:lastRenderedPageBreak/>
        <w:t>表</w:t>
      </w:r>
      <w:r w:rsidRPr="003E3902">
        <w:rPr>
          <w:rFonts w:ascii="Arial" w:eastAsia="黑体" w:hAnsi="Arial" w:cs="Arial" w:hint="eastAsia"/>
          <w:szCs w:val="21"/>
        </w:rPr>
        <w:t>1</w:t>
      </w:r>
      <w:r w:rsidR="007E6B18" w:rsidRPr="006B5A0D">
        <w:rPr>
          <w:rFonts w:ascii="Arial" w:eastAsia="黑体" w:hAnsi="Arial" w:cs="Arial"/>
          <w:szCs w:val="21"/>
        </w:rPr>
        <w:t>.</w:t>
      </w:r>
      <w:r w:rsidR="007E6B18">
        <w:rPr>
          <w:rFonts w:ascii="Arial" w:eastAsia="黑体" w:hAnsi="Arial" w:cs="Arial"/>
          <w:szCs w:val="21"/>
        </w:rPr>
        <w:t xml:space="preserve"> </w:t>
      </w:r>
      <w:r w:rsidRPr="003E3902">
        <w:rPr>
          <w:rFonts w:ascii="Arial" w:eastAsia="黑体" w:hAnsi="Arial" w:cs="Arial" w:hint="eastAsia"/>
          <w:szCs w:val="21"/>
        </w:rPr>
        <w:t>主要起草人员信息及任务分工</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3186"/>
        <w:gridCol w:w="2040"/>
        <w:gridCol w:w="2466"/>
      </w:tblGrid>
      <w:tr w:rsidR="001E37C4" w:rsidRPr="003E3902" w14:paraId="6E0F77CA" w14:textId="77777777" w:rsidTr="003E3902">
        <w:trPr>
          <w:trHeight w:val="20"/>
          <w:jc w:val="center"/>
        </w:trPr>
        <w:tc>
          <w:tcPr>
            <w:tcW w:w="1079" w:type="dxa"/>
            <w:vAlign w:val="center"/>
          </w:tcPr>
          <w:p w14:paraId="4B079198" w14:textId="77777777" w:rsidR="001E37C4" w:rsidRPr="003E3902" w:rsidRDefault="00000000" w:rsidP="001B11EF">
            <w:pPr>
              <w:spacing w:line="520" w:lineRule="exact"/>
              <w:jc w:val="center"/>
              <w:rPr>
                <w:rFonts w:ascii="Times New Roman" w:eastAsiaTheme="minorEastAsia" w:hAnsi="Times New Roman"/>
                <w:b/>
                <w:bCs/>
                <w:sz w:val="24"/>
                <w:szCs w:val="24"/>
              </w:rPr>
            </w:pPr>
            <w:r w:rsidRPr="003E3902">
              <w:rPr>
                <w:rFonts w:ascii="Times New Roman" w:eastAsiaTheme="minorEastAsia" w:hAnsi="Times New Roman"/>
                <w:b/>
                <w:bCs/>
                <w:sz w:val="24"/>
                <w:szCs w:val="24"/>
              </w:rPr>
              <w:t>姓</w:t>
            </w:r>
            <w:r w:rsidRPr="003E3902">
              <w:rPr>
                <w:rFonts w:ascii="Times New Roman" w:eastAsiaTheme="minorEastAsia" w:hAnsi="Times New Roman"/>
                <w:b/>
                <w:bCs/>
                <w:sz w:val="24"/>
                <w:szCs w:val="24"/>
              </w:rPr>
              <w:t xml:space="preserve">  </w:t>
            </w:r>
            <w:r w:rsidRPr="003E3902">
              <w:rPr>
                <w:rFonts w:ascii="Times New Roman" w:eastAsiaTheme="minorEastAsia" w:hAnsi="Times New Roman"/>
                <w:b/>
                <w:bCs/>
                <w:sz w:val="24"/>
                <w:szCs w:val="24"/>
              </w:rPr>
              <w:t>名</w:t>
            </w:r>
          </w:p>
        </w:tc>
        <w:tc>
          <w:tcPr>
            <w:tcW w:w="3186" w:type="dxa"/>
            <w:vAlign w:val="center"/>
          </w:tcPr>
          <w:p w14:paraId="7C694763" w14:textId="77777777" w:rsidR="001E37C4" w:rsidRPr="003E3902" w:rsidRDefault="00000000" w:rsidP="001B11EF">
            <w:pPr>
              <w:spacing w:line="520" w:lineRule="exact"/>
              <w:ind w:firstLineChars="200" w:firstLine="482"/>
              <w:jc w:val="center"/>
              <w:rPr>
                <w:rFonts w:ascii="Times New Roman" w:eastAsiaTheme="minorEastAsia" w:hAnsi="Times New Roman"/>
                <w:b/>
                <w:bCs/>
                <w:sz w:val="24"/>
                <w:szCs w:val="24"/>
              </w:rPr>
            </w:pPr>
            <w:r w:rsidRPr="003E3902">
              <w:rPr>
                <w:rFonts w:ascii="Times New Roman" w:eastAsiaTheme="minorEastAsia" w:hAnsi="Times New Roman"/>
                <w:b/>
                <w:bCs/>
                <w:sz w:val="24"/>
                <w:szCs w:val="24"/>
              </w:rPr>
              <w:t>工作单位</w:t>
            </w:r>
          </w:p>
        </w:tc>
        <w:tc>
          <w:tcPr>
            <w:tcW w:w="2040" w:type="dxa"/>
            <w:vAlign w:val="center"/>
          </w:tcPr>
          <w:p w14:paraId="6DE492A1" w14:textId="77777777" w:rsidR="001E37C4" w:rsidRPr="003E3902" w:rsidRDefault="00000000" w:rsidP="001B11EF">
            <w:pPr>
              <w:spacing w:line="520" w:lineRule="exact"/>
              <w:jc w:val="center"/>
              <w:rPr>
                <w:rFonts w:ascii="Times New Roman" w:eastAsiaTheme="minorEastAsia" w:hAnsi="Times New Roman"/>
                <w:b/>
                <w:bCs/>
                <w:sz w:val="24"/>
                <w:szCs w:val="24"/>
              </w:rPr>
            </w:pPr>
            <w:r w:rsidRPr="003E3902">
              <w:rPr>
                <w:rFonts w:ascii="Times New Roman" w:eastAsiaTheme="minorEastAsia" w:hAnsi="Times New Roman"/>
                <w:b/>
                <w:bCs/>
                <w:sz w:val="24"/>
                <w:szCs w:val="24"/>
              </w:rPr>
              <w:t>职务</w:t>
            </w:r>
            <w:r w:rsidRPr="003E3902">
              <w:rPr>
                <w:rFonts w:ascii="Times New Roman" w:eastAsiaTheme="minorEastAsia" w:hAnsi="Times New Roman"/>
                <w:b/>
                <w:bCs/>
                <w:sz w:val="24"/>
                <w:szCs w:val="24"/>
              </w:rPr>
              <w:t>/</w:t>
            </w:r>
            <w:r w:rsidRPr="003E3902">
              <w:rPr>
                <w:rFonts w:ascii="Times New Roman" w:eastAsiaTheme="minorEastAsia" w:hAnsi="Times New Roman"/>
                <w:b/>
                <w:bCs/>
                <w:sz w:val="24"/>
                <w:szCs w:val="24"/>
              </w:rPr>
              <w:t>职称</w:t>
            </w:r>
          </w:p>
        </w:tc>
        <w:tc>
          <w:tcPr>
            <w:tcW w:w="2466" w:type="dxa"/>
            <w:vAlign w:val="center"/>
          </w:tcPr>
          <w:p w14:paraId="74DA1974" w14:textId="77777777" w:rsidR="001E37C4" w:rsidRPr="003E3902" w:rsidRDefault="00000000" w:rsidP="001B11EF">
            <w:pPr>
              <w:spacing w:line="520" w:lineRule="exact"/>
              <w:ind w:firstLineChars="200" w:firstLine="482"/>
              <w:jc w:val="center"/>
              <w:rPr>
                <w:rFonts w:ascii="Times New Roman" w:eastAsiaTheme="minorEastAsia" w:hAnsi="Times New Roman"/>
                <w:b/>
                <w:bCs/>
                <w:sz w:val="24"/>
                <w:szCs w:val="24"/>
              </w:rPr>
            </w:pPr>
            <w:r w:rsidRPr="003E3902">
              <w:rPr>
                <w:rFonts w:ascii="Times New Roman" w:eastAsiaTheme="minorEastAsia" w:hAnsi="Times New Roman"/>
                <w:b/>
                <w:bCs/>
                <w:sz w:val="24"/>
                <w:szCs w:val="24"/>
              </w:rPr>
              <w:t>专业特长及分工</w:t>
            </w:r>
          </w:p>
        </w:tc>
      </w:tr>
      <w:tr w:rsidR="001E37C4" w:rsidRPr="003E3902" w14:paraId="4F74CA7C" w14:textId="77777777" w:rsidTr="003E3902">
        <w:trPr>
          <w:trHeight w:val="20"/>
          <w:jc w:val="center"/>
        </w:trPr>
        <w:tc>
          <w:tcPr>
            <w:tcW w:w="1079" w:type="dxa"/>
            <w:tcBorders>
              <w:top w:val="single" w:sz="6" w:space="0" w:color="auto"/>
              <w:bottom w:val="single" w:sz="6" w:space="0" w:color="auto"/>
            </w:tcBorders>
            <w:vAlign w:val="center"/>
          </w:tcPr>
          <w:p w14:paraId="62737BF0" w14:textId="64877DF7" w:rsidR="001E37C4" w:rsidRPr="003E3902" w:rsidRDefault="00431F11"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任</w:t>
            </w:r>
            <w:r w:rsidRPr="003E3902">
              <w:rPr>
                <w:rFonts w:ascii="Times New Roman" w:eastAsiaTheme="minorEastAsia" w:hAnsi="Times New Roman"/>
                <w:szCs w:val="21"/>
              </w:rPr>
              <w:t xml:space="preserve">  </w:t>
            </w:r>
            <w:r w:rsidRPr="003E3902">
              <w:rPr>
                <w:rFonts w:ascii="Times New Roman" w:eastAsiaTheme="minorEastAsia" w:hAnsi="Times New Roman"/>
                <w:szCs w:val="21"/>
              </w:rPr>
              <w:t>民</w:t>
            </w:r>
          </w:p>
        </w:tc>
        <w:tc>
          <w:tcPr>
            <w:tcW w:w="3186" w:type="dxa"/>
            <w:vAlign w:val="center"/>
          </w:tcPr>
          <w:p w14:paraId="03669443" w14:textId="1D41EEFF" w:rsidR="001E37C4" w:rsidRPr="003E3902" w:rsidRDefault="00431F11"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中国农业科学院烟草研究所</w:t>
            </w:r>
          </w:p>
        </w:tc>
        <w:tc>
          <w:tcPr>
            <w:tcW w:w="2040" w:type="dxa"/>
            <w:vAlign w:val="center"/>
          </w:tcPr>
          <w:p w14:paraId="11527B4D" w14:textId="4455983B" w:rsidR="001E37C4" w:rsidRPr="003E3902" w:rsidRDefault="00431F11"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副研究员</w:t>
            </w:r>
          </w:p>
        </w:tc>
        <w:tc>
          <w:tcPr>
            <w:tcW w:w="2466" w:type="dxa"/>
            <w:vAlign w:val="center"/>
          </w:tcPr>
          <w:p w14:paraId="2450EBDA" w14:textId="77777777" w:rsidR="001E37C4" w:rsidRPr="003E3902" w:rsidRDefault="00000000" w:rsidP="00DA1570">
            <w:pPr>
              <w:snapToGrid w:val="0"/>
              <w:jc w:val="center"/>
              <w:rPr>
                <w:rFonts w:ascii="Times New Roman" w:eastAsiaTheme="minorEastAsia" w:hAnsi="Times New Roman"/>
                <w:szCs w:val="21"/>
              </w:rPr>
            </w:pPr>
            <w:r w:rsidRPr="003E3902">
              <w:rPr>
                <w:rFonts w:ascii="Times New Roman" w:eastAsiaTheme="minorEastAsia" w:hAnsi="Times New Roman"/>
                <w:szCs w:val="21"/>
              </w:rPr>
              <w:t>项目的组织实施、质量控制、文本起草</w:t>
            </w:r>
          </w:p>
        </w:tc>
      </w:tr>
      <w:tr w:rsidR="001E37C4" w:rsidRPr="003E3902" w14:paraId="1AF36E1D" w14:textId="77777777" w:rsidTr="003E3902">
        <w:trPr>
          <w:trHeight w:val="20"/>
          <w:jc w:val="center"/>
        </w:trPr>
        <w:tc>
          <w:tcPr>
            <w:tcW w:w="1079" w:type="dxa"/>
            <w:tcBorders>
              <w:top w:val="single" w:sz="6" w:space="0" w:color="auto"/>
              <w:bottom w:val="single" w:sz="6" w:space="0" w:color="auto"/>
            </w:tcBorders>
            <w:vAlign w:val="center"/>
          </w:tcPr>
          <w:p w14:paraId="4E88CB0A" w14:textId="18A3BAFF" w:rsidR="001E37C4" w:rsidRPr="003E3902" w:rsidRDefault="004153B5"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刘国祥</w:t>
            </w:r>
          </w:p>
        </w:tc>
        <w:tc>
          <w:tcPr>
            <w:tcW w:w="3186" w:type="dxa"/>
            <w:vAlign w:val="center"/>
          </w:tcPr>
          <w:p w14:paraId="70E23039" w14:textId="3E7648C9" w:rsidR="001E37C4" w:rsidRPr="003E3902" w:rsidRDefault="002F356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中国农业科学院烟草研究所</w:t>
            </w:r>
          </w:p>
        </w:tc>
        <w:tc>
          <w:tcPr>
            <w:tcW w:w="2040" w:type="dxa"/>
            <w:vAlign w:val="center"/>
          </w:tcPr>
          <w:p w14:paraId="3060E2A2" w14:textId="71434476" w:rsidR="001E37C4" w:rsidRPr="003E3902" w:rsidRDefault="00E91E50"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助理研究员</w:t>
            </w:r>
          </w:p>
        </w:tc>
        <w:tc>
          <w:tcPr>
            <w:tcW w:w="2466" w:type="dxa"/>
            <w:vAlign w:val="center"/>
          </w:tcPr>
          <w:p w14:paraId="0FE3384C" w14:textId="77777777" w:rsidR="001E37C4" w:rsidRPr="003E3902" w:rsidRDefault="00000000" w:rsidP="00DA1570">
            <w:pPr>
              <w:snapToGrid w:val="0"/>
              <w:jc w:val="center"/>
              <w:rPr>
                <w:rFonts w:ascii="Times New Roman" w:eastAsiaTheme="minorEastAsia" w:hAnsi="Times New Roman"/>
                <w:szCs w:val="21"/>
              </w:rPr>
            </w:pPr>
            <w:r w:rsidRPr="003E3902">
              <w:rPr>
                <w:rFonts w:ascii="Times New Roman" w:eastAsiaTheme="minorEastAsia" w:hAnsi="Times New Roman"/>
                <w:szCs w:val="21"/>
              </w:rPr>
              <w:t>引物筛选、体系建立、文本撰写</w:t>
            </w:r>
          </w:p>
        </w:tc>
      </w:tr>
      <w:tr w:rsidR="001E37C4" w:rsidRPr="003E3902" w14:paraId="00136E8A" w14:textId="77777777" w:rsidTr="003E3902">
        <w:trPr>
          <w:trHeight w:val="20"/>
          <w:jc w:val="center"/>
        </w:trPr>
        <w:tc>
          <w:tcPr>
            <w:tcW w:w="1079" w:type="dxa"/>
            <w:tcBorders>
              <w:top w:val="single" w:sz="6" w:space="0" w:color="auto"/>
              <w:bottom w:val="single" w:sz="6" w:space="0" w:color="auto"/>
            </w:tcBorders>
            <w:vAlign w:val="center"/>
          </w:tcPr>
          <w:p w14:paraId="07D41259" w14:textId="5C498870" w:rsidR="001E37C4" w:rsidRPr="003E3902" w:rsidRDefault="004153B5"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杨爱国</w:t>
            </w:r>
          </w:p>
        </w:tc>
        <w:tc>
          <w:tcPr>
            <w:tcW w:w="3186" w:type="dxa"/>
            <w:vAlign w:val="center"/>
          </w:tcPr>
          <w:p w14:paraId="6DD0A291" w14:textId="15937404" w:rsidR="001E37C4" w:rsidRPr="003E3902" w:rsidRDefault="002F356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中国农业科学院烟草研究所</w:t>
            </w:r>
          </w:p>
        </w:tc>
        <w:tc>
          <w:tcPr>
            <w:tcW w:w="2040" w:type="dxa"/>
            <w:vAlign w:val="center"/>
          </w:tcPr>
          <w:p w14:paraId="77F98464" w14:textId="0E811344" w:rsidR="001E37C4" w:rsidRPr="003E3902" w:rsidRDefault="00E91E50"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研究员</w:t>
            </w:r>
          </w:p>
        </w:tc>
        <w:tc>
          <w:tcPr>
            <w:tcW w:w="2466" w:type="dxa"/>
            <w:vAlign w:val="center"/>
          </w:tcPr>
          <w:p w14:paraId="3A58E9F0" w14:textId="77777777" w:rsidR="001E37C4" w:rsidRPr="003E3902" w:rsidRDefault="00000000"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项目实施、品种收集</w:t>
            </w:r>
          </w:p>
        </w:tc>
      </w:tr>
      <w:tr w:rsidR="001E37C4" w:rsidRPr="003E3902" w14:paraId="737D6572" w14:textId="77777777" w:rsidTr="003E3902">
        <w:trPr>
          <w:trHeight w:val="20"/>
          <w:jc w:val="center"/>
        </w:trPr>
        <w:tc>
          <w:tcPr>
            <w:tcW w:w="1079" w:type="dxa"/>
            <w:tcBorders>
              <w:top w:val="single" w:sz="6" w:space="0" w:color="auto"/>
              <w:bottom w:val="single" w:sz="6" w:space="0" w:color="auto"/>
            </w:tcBorders>
            <w:vAlign w:val="center"/>
          </w:tcPr>
          <w:p w14:paraId="04844927" w14:textId="0C0410F0" w:rsidR="001E37C4" w:rsidRPr="003E3902" w:rsidRDefault="004153B5"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孙洋洋</w:t>
            </w:r>
          </w:p>
        </w:tc>
        <w:tc>
          <w:tcPr>
            <w:tcW w:w="3186" w:type="dxa"/>
            <w:vAlign w:val="center"/>
          </w:tcPr>
          <w:p w14:paraId="61F7064E" w14:textId="281CA3DE" w:rsidR="001E37C4" w:rsidRPr="003E3902" w:rsidRDefault="002F356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中国农业科学院烟草研究所</w:t>
            </w:r>
          </w:p>
        </w:tc>
        <w:tc>
          <w:tcPr>
            <w:tcW w:w="2040" w:type="dxa"/>
            <w:vAlign w:val="center"/>
          </w:tcPr>
          <w:p w14:paraId="5CB9BB1D" w14:textId="7DC89FF8" w:rsidR="001E37C4" w:rsidRPr="003E3902" w:rsidRDefault="00E91E50"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助理研究员</w:t>
            </w:r>
          </w:p>
        </w:tc>
        <w:tc>
          <w:tcPr>
            <w:tcW w:w="2466" w:type="dxa"/>
            <w:vAlign w:val="center"/>
          </w:tcPr>
          <w:p w14:paraId="5C4C3AEC" w14:textId="77777777" w:rsidR="001E37C4" w:rsidRPr="003E3902" w:rsidRDefault="00000000"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项目实施、文本起草</w:t>
            </w:r>
          </w:p>
        </w:tc>
      </w:tr>
      <w:tr w:rsidR="001E37C4" w:rsidRPr="003E3902" w14:paraId="5A7CDFB2" w14:textId="77777777" w:rsidTr="003E3902">
        <w:trPr>
          <w:trHeight w:val="20"/>
          <w:jc w:val="center"/>
        </w:trPr>
        <w:tc>
          <w:tcPr>
            <w:tcW w:w="1079" w:type="dxa"/>
            <w:tcBorders>
              <w:top w:val="single" w:sz="6" w:space="0" w:color="auto"/>
              <w:bottom w:val="single" w:sz="6" w:space="0" w:color="auto"/>
            </w:tcBorders>
            <w:vAlign w:val="center"/>
          </w:tcPr>
          <w:p w14:paraId="2CA9ADF7" w14:textId="4CDFE685" w:rsidR="001E37C4" w:rsidRPr="003E3902" w:rsidRDefault="004153B5"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田</w:t>
            </w:r>
            <w:r w:rsidRPr="003E3902">
              <w:rPr>
                <w:rFonts w:ascii="Times New Roman" w:eastAsiaTheme="minorEastAsia" w:hAnsi="Times New Roman"/>
                <w:szCs w:val="21"/>
              </w:rPr>
              <w:t xml:space="preserve">  </w:t>
            </w:r>
            <w:r w:rsidRPr="003E3902">
              <w:rPr>
                <w:rFonts w:ascii="Times New Roman" w:eastAsiaTheme="minorEastAsia" w:hAnsi="Times New Roman"/>
                <w:szCs w:val="21"/>
              </w:rPr>
              <w:t>震</w:t>
            </w:r>
          </w:p>
        </w:tc>
        <w:tc>
          <w:tcPr>
            <w:tcW w:w="3186" w:type="dxa"/>
            <w:vAlign w:val="center"/>
          </w:tcPr>
          <w:p w14:paraId="0483B7C6" w14:textId="767B7401" w:rsidR="001E37C4" w:rsidRPr="003E3902" w:rsidRDefault="007C717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江苏中烟工业有限责任公司</w:t>
            </w:r>
          </w:p>
        </w:tc>
        <w:tc>
          <w:tcPr>
            <w:tcW w:w="2040" w:type="dxa"/>
            <w:vAlign w:val="center"/>
          </w:tcPr>
          <w:p w14:paraId="4C2DCEA4" w14:textId="30247A25" w:rsidR="001E37C4" w:rsidRPr="003E3902" w:rsidRDefault="00912729"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农艺师</w:t>
            </w:r>
          </w:p>
        </w:tc>
        <w:tc>
          <w:tcPr>
            <w:tcW w:w="2466" w:type="dxa"/>
            <w:vAlign w:val="center"/>
          </w:tcPr>
          <w:p w14:paraId="145D4DC3" w14:textId="7549F4B9" w:rsidR="001E37C4" w:rsidRPr="003E3902" w:rsidRDefault="00000000"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项目实施、引物</w:t>
            </w:r>
            <w:r w:rsidR="00912729" w:rsidRPr="003E3902">
              <w:rPr>
                <w:rFonts w:ascii="Times New Roman" w:eastAsiaTheme="minorEastAsia" w:hAnsi="Times New Roman"/>
                <w:szCs w:val="21"/>
              </w:rPr>
              <w:t>筛选</w:t>
            </w:r>
          </w:p>
        </w:tc>
      </w:tr>
      <w:tr w:rsidR="001E37C4" w:rsidRPr="003E3902" w14:paraId="137F02E2" w14:textId="77777777" w:rsidTr="003E3902">
        <w:trPr>
          <w:trHeight w:val="20"/>
          <w:jc w:val="center"/>
        </w:trPr>
        <w:tc>
          <w:tcPr>
            <w:tcW w:w="1079" w:type="dxa"/>
            <w:tcBorders>
              <w:top w:val="single" w:sz="6" w:space="0" w:color="auto"/>
              <w:bottom w:val="single" w:sz="6" w:space="0" w:color="auto"/>
            </w:tcBorders>
            <w:vAlign w:val="center"/>
          </w:tcPr>
          <w:p w14:paraId="039E8FCD" w14:textId="6C8A0E16" w:rsidR="001E37C4" w:rsidRPr="003E3902" w:rsidRDefault="004153B5"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李</w:t>
            </w:r>
            <w:r w:rsidRPr="003E3902">
              <w:rPr>
                <w:rFonts w:ascii="Times New Roman" w:eastAsiaTheme="minorEastAsia" w:hAnsi="Times New Roman"/>
                <w:szCs w:val="21"/>
              </w:rPr>
              <w:t xml:space="preserve">  </w:t>
            </w:r>
            <w:proofErr w:type="gramStart"/>
            <w:r w:rsidRPr="003E3902">
              <w:rPr>
                <w:rFonts w:ascii="Times New Roman" w:eastAsiaTheme="minorEastAsia" w:hAnsi="Times New Roman"/>
                <w:szCs w:val="21"/>
              </w:rPr>
              <w:t>媛</w:t>
            </w:r>
            <w:proofErr w:type="gramEnd"/>
          </w:p>
        </w:tc>
        <w:tc>
          <w:tcPr>
            <w:tcW w:w="3186" w:type="dxa"/>
            <w:vAlign w:val="center"/>
          </w:tcPr>
          <w:p w14:paraId="74FF60AB" w14:textId="4DDEEE13" w:rsidR="001E37C4" w:rsidRPr="003E3902" w:rsidRDefault="002F356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中国农业科学院烟草研究所</w:t>
            </w:r>
          </w:p>
        </w:tc>
        <w:tc>
          <w:tcPr>
            <w:tcW w:w="2040" w:type="dxa"/>
            <w:vAlign w:val="center"/>
          </w:tcPr>
          <w:p w14:paraId="042C7EFB" w14:textId="4723841B" w:rsidR="001E37C4" w:rsidRPr="003E3902" w:rsidRDefault="00E91E50"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助理研究员</w:t>
            </w:r>
          </w:p>
        </w:tc>
        <w:tc>
          <w:tcPr>
            <w:tcW w:w="2466" w:type="dxa"/>
            <w:vAlign w:val="center"/>
          </w:tcPr>
          <w:p w14:paraId="3A10043A" w14:textId="165E4735" w:rsidR="001E37C4" w:rsidRPr="003E3902" w:rsidRDefault="00912729"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引物验证、文本起草</w:t>
            </w:r>
          </w:p>
        </w:tc>
      </w:tr>
      <w:tr w:rsidR="001E37C4" w:rsidRPr="003E3902" w14:paraId="15ADC8A0" w14:textId="77777777" w:rsidTr="003E3902">
        <w:trPr>
          <w:trHeight w:val="20"/>
          <w:jc w:val="center"/>
        </w:trPr>
        <w:tc>
          <w:tcPr>
            <w:tcW w:w="1079" w:type="dxa"/>
            <w:tcBorders>
              <w:top w:val="single" w:sz="6" w:space="0" w:color="auto"/>
              <w:bottom w:val="single" w:sz="6" w:space="0" w:color="auto"/>
            </w:tcBorders>
            <w:vAlign w:val="center"/>
          </w:tcPr>
          <w:p w14:paraId="0A9E5B77" w14:textId="4B05E19F" w:rsidR="001E37C4" w:rsidRPr="003E3902" w:rsidRDefault="004153B5"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王珂清</w:t>
            </w:r>
          </w:p>
        </w:tc>
        <w:tc>
          <w:tcPr>
            <w:tcW w:w="3186" w:type="dxa"/>
            <w:vAlign w:val="center"/>
          </w:tcPr>
          <w:p w14:paraId="7827A304" w14:textId="14496315" w:rsidR="001E37C4" w:rsidRPr="003E3902" w:rsidRDefault="007C717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江苏中烟工业有限责任公司</w:t>
            </w:r>
          </w:p>
        </w:tc>
        <w:tc>
          <w:tcPr>
            <w:tcW w:w="2040" w:type="dxa"/>
            <w:vAlign w:val="center"/>
          </w:tcPr>
          <w:p w14:paraId="23A5D8E6" w14:textId="5BDA6C31" w:rsidR="001E37C4" w:rsidRPr="003E3902" w:rsidRDefault="00BC1CB0" w:rsidP="001B11EF">
            <w:pPr>
              <w:spacing w:line="520" w:lineRule="exact"/>
              <w:jc w:val="center"/>
              <w:rPr>
                <w:rFonts w:ascii="Times New Roman" w:eastAsiaTheme="minorEastAsia" w:hAnsi="Times New Roman"/>
                <w:szCs w:val="21"/>
              </w:rPr>
            </w:pPr>
            <w:r>
              <w:rPr>
                <w:rFonts w:ascii="Times New Roman" w:eastAsiaTheme="minorEastAsia" w:hAnsi="Times New Roman" w:hint="eastAsia"/>
                <w:szCs w:val="21"/>
              </w:rPr>
              <w:t>工程</w:t>
            </w:r>
            <w:r w:rsidR="00912729" w:rsidRPr="003E3902">
              <w:rPr>
                <w:rFonts w:ascii="Times New Roman" w:eastAsiaTheme="minorEastAsia" w:hAnsi="Times New Roman"/>
                <w:szCs w:val="21"/>
              </w:rPr>
              <w:t>师</w:t>
            </w:r>
          </w:p>
        </w:tc>
        <w:tc>
          <w:tcPr>
            <w:tcW w:w="2466" w:type="dxa"/>
            <w:vAlign w:val="center"/>
          </w:tcPr>
          <w:p w14:paraId="2C7EC08E" w14:textId="2A59691A" w:rsidR="001E37C4" w:rsidRPr="003E3902" w:rsidRDefault="00912729"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项目实施、文本修改</w:t>
            </w:r>
          </w:p>
        </w:tc>
      </w:tr>
      <w:tr w:rsidR="001E37C4" w:rsidRPr="003E3902" w14:paraId="69C210C0" w14:textId="77777777" w:rsidTr="003E3902">
        <w:trPr>
          <w:trHeight w:val="20"/>
          <w:jc w:val="center"/>
        </w:trPr>
        <w:tc>
          <w:tcPr>
            <w:tcW w:w="1079" w:type="dxa"/>
            <w:tcBorders>
              <w:top w:val="single" w:sz="6" w:space="0" w:color="auto"/>
              <w:bottom w:val="single" w:sz="6" w:space="0" w:color="auto"/>
            </w:tcBorders>
            <w:vAlign w:val="center"/>
          </w:tcPr>
          <w:p w14:paraId="46F66F14" w14:textId="31B912A8" w:rsidR="001E37C4" w:rsidRPr="003E3902" w:rsidRDefault="004153B5" w:rsidP="001B11EF">
            <w:pPr>
              <w:snapToGrid w:val="0"/>
              <w:spacing w:line="520" w:lineRule="exact"/>
              <w:jc w:val="center"/>
              <w:rPr>
                <w:rFonts w:ascii="Times New Roman" w:eastAsiaTheme="minorEastAsia" w:hAnsi="Times New Roman"/>
                <w:szCs w:val="21"/>
              </w:rPr>
            </w:pPr>
            <w:proofErr w:type="gramStart"/>
            <w:r w:rsidRPr="003E3902">
              <w:rPr>
                <w:rFonts w:ascii="Times New Roman" w:eastAsiaTheme="minorEastAsia" w:hAnsi="Times New Roman"/>
                <w:szCs w:val="21"/>
              </w:rPr>
              <w:t>程立锐</w:t>
            </w:r>
            <w:proofErr w:type="gramEnd"/>
          </w:p>
        </w:tc>
        <w:tc>
          <w:tcPr>
            <w:tcW w:w="3186" w:type="dxa"/>
            <w:vAlign w:val="center"/>
          </w:tcPr>
          <w:p w14:paraId="77101AA5" w14:textId="215DE50C" w:rsidR="001E37C4" w:rsidRPr="003E3902" w:rsidRDefault="002F356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中国农业科学院烟草研究所</w:t>
            </w:r>
          </w:p>
        </w:tc>
        <w:tc>
          <w:tcPr>
            <w:tcW w:w="2040" w:type="dxa"/>
            <w:vAlign w:val="center"/>
          </w:tcPr>
          <w:p w14:paraId="3FDB179D" w14:textId="26E6C855" w:rsidR="001E37C4" w:rsidRPr="003E3902" w:rsidRDefault="00E91E50"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研究员</w:t>
            </w:r>
          </w:p>
        </w:tc>
        <w:tc>
          <w:tcPr>
            <w:tcW w:w="2466" w:type="dxa"/>
            <w:vAlign w:val="center"/>
          </w:tcPr>
          <w:p w14:paraId="5325BC9F" w14:textId="6E36975C" w:rsidR="001E37C4" w:rsidRPr="003E3902" w:rsidRDefault="00000000"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引物</w:t>
            </w:r>
            <w:r w:rsidR="00912729" w:rsidRPr="003E3902">
              <w:rPr>
                <w:rFonts w:ascii="Times New Roman" w:eastAsiaTheme="minorEastAsia" w:hAnsi="Times New Roman"/>
                <w:szCs w:val="21"/>
              </w:rPr>
              <w:t>筛选</w:t>
            </w:r>
            <w:r w:rsidR="005A23CF" w:rsidRPr="003E3902">
              <w:rPr>
                <w:rFonts w:ascii="Times New Roman" w:eastAsiaTheme="minorEastAsia" w:hAnsi="Times New Roman"/>
                <w:szCs w:val="21"/>
              </w:rPr>
              <w:t>、文本修改</w:t>
            </w:r>
          </w:p>
        </w:tc>
      </w:tr>
      <w:tr w:rsidR="001E37C4" w:rsidRPr="003E3902" w14:paraId="5D5AC289" w14:textId="77777777" w:rsidTr="003E3902">
        <w:trPr>
          <w:trHeight w:val="20"/>
          <w:jc w:val="center"/>
        </w:trPr>
        <w:tc>
          <w:tcPr>
            <w:tcW w:w="1079" w:type="dxa"/>
            <w:tcBorders>
              <w:top w:val="single" w:sz="6" w:space="0" w:color="auto"/>
              <w:bottom w:val="single" w:sz="6" w:space="0" w:color="auto"/>
            </w:tcBorders>
            <w:vAlign w:val="center"/>
          </w:tcPr>
          <w:p w14:paraId="550992A8" w14:textId="7CCD1D93" w:rsidR="001E37C4" w:rsidRPr="003E3902" w:rsidRDefault="004153B5"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刘</w:t>
            </w:r>
            <w:r w:rsidRPr="003E3902">
              <w:rPr>
                <w:rFonts w:ascii="Times New Roman" w:eastAsiaTheme="minorEastAsia" w:hAnsi="Times New Roman"/>
                <w:szCs w:val="21"/>
              </w:rPr>
              <w:t xml:space="preserve">  </w:t>
            </w:r>
            <w:proofErr w:type="gramStart"/>
            <w:r w:rsidRPr="003E3902">
              <w:rPr>
                <w:rFonts w:ascii="Times New Roman" w:eastAsiaTheme="minorEastAsia" w:hAnsi="Times New Roman"/>
                <w:szCs w:val="21"/>
              </w:rPr>
              <w:t>旦</w:t>
            </w:r>
            <w:proofErr w:type="gramEnd"/>
          </w:p>
        </w:tc>
        <w:tc>
          <w:tcPr>
            <w:tcW w:w="3186" w:type="dxa"/>
            <w:vAlign w:val="center"/>
          </w:tcPr>
          <w:p w14:paraId="6B4C0900" w14:textId="56BC1D9F" w:rsidR="001E37C4" w:rsidRPr="003E3902" w:rsidRDefault="002F356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中国农业科学院烟草研究所</w:t>
            </w:r>
          </w:p>
        </w:tc>
        <w:tc>
          <w:tcPr>
            <w:tcW w:w="2040" w:type="dxa"/>
            <w:vAlign w:val="center"/>
          </w:tcPr>
          <w:p w14:paraId="5F023A43" w14:textId="09AB271C" w:rsidR="001E37C4" w:rsidRPr="003E3902" w:rsidRDefault="00E91E50"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副研究员</w:t>
            </w:r>
          </w:p>
        </w:tc>
        <w:tc>
          <w:tcPr>
            <w:tcW w:w="2466" w:type="dxa"/>
            <w:vAlign w:val="center"/>
          </w:tcPr>
          <w:p w14:paraId="73820084" w14:textId="5A19CFD1" w:rsidR="001E37C4" w:rsidRPr="003E3902" w:rsidRDefault="00912729"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引物验证</w:t>
            </w:r>
            <w:r w:rsidR="005A23CF" w:rsidRPr="003E3902">
              <w:rPr>
                <w:rFonts w:ascii="Times New Roman" w:eastAsiaTheme="minorEastAsia" w:hAnsi="Times New Roman"/>
                <w:szCs w:val="21"/>
              </w:rPr>
              <w:t>、文本修改</w:t>
            </w:r>
          </w:p>
        </w:tc>
      </w:tr>
      <w:tr w:rsidR="001E37C4" w:rsidRPr="003E3902" w14:paraId="4F2EBBC7" w14:textId="77777777" w:rsidTr="003E3902">
        <w:trPr>
          <w:trHeight w:val="20"/>
          <w:jc w:val="center"/>
        </w:trPr>
        <w:tc>
          <w:tcPr>
            <w:tcW w:w="1079" w:type="dxa"/>
            <w:tcBorders>
              <w:top w:val="single" w:sz="6" w:space="0" w:color="auto"/>
              <w:bottom w:val="single" w:sz="6" w:space="0" w:color="auto"/>
            </w:tcBorders>
            <w:vAlign w:val="center"/>
          </w:tcPr>
          <w:p w14:paraId="7DE5E1E6" w14:textId="1DD61586" w:rsidR="001E37C4" w:rsidRPr="003E3902" w:rsidRDefault="004153B5" w:rsidP="001B11EF">
            <w:pPr>
              <w:snapToGrid w:val="0"/>
              <w:spacing w:line="520" w:lineRule="exact"/>
              <w:jc w:val="center"/>
              <w:rPr>
                <w:rFonts w:ascii="Times New Roman" w:eastAsiaTheme="minorEastAsia" w:hAnsi="Times New Roman"/>
                <w:szCs w:val="21"/>
              </w:rPr>
            </w:pPr>
            <w:proofErr w:type="gramStart"/>
            <w:r w:rsidRPr="003E3902">
              <w:rPr>
                <w:rFonts w:ascii="Times New Roman" w:eastAsiaTheme="minorEastAsia" w:hAnsi="Times New Roman"/>
                <w:szCs w:val="21"/>
              </w:rPr>
              <w:t>佟</w:t>
            </w:r>
            <w:proofErr w:type="gramEnd"/>
            <w:r w:rsidRPr="003E3902">
              <w:rPr>
                <w:rFonts w:ascii="Times New Roman" w:eastAsiaTheme="minorEastAsia" w:hAnsi="Times New Roman"/>
                <w:szCs w:val="21"/>
              </w:rPr>
              <w:t xml:space="preserve">  </w:t>
            </w:r>
            <w:r w:rsidRPr="003E3902">
              <w:rPr>
                <w:rFonts w:ascii="Times New Roman" w:eastAsiaTheme="minorEastAsia" w:hAnsi="Times New Roman"/>
                <w:szCs w:val="21"/>
              </w:rPr>
              <w:t>英</w:t>
            </w:r>
          </w:p>
        </w:tc>
        <w:tc>
          <w:tcPr>
            <w:tcW w:w="3186" w:type="dxa"/>
            <w:vAlign w:val="center"/>
          </w:tcPr>
          <w:p w14:paraId="7718367A" w14:textId="276506DD" w:rsidR="001E37C4" w:rsidRPr="003E3902" w:rsidRDefault="002F356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中国农业科学院烟草研究所</w:t>
            </w:r>
          </w:p>
        </w:tc>
        <w:tc>
          <w:tcPr>
            <w:tcW w:w="2040" w:type="dxa"/>
            <w:vAlign w:val="center"/>
          </w:tcPr>
          <w:p w14:paraId="76EEE552" w14:textId="76FDD24A" w:rsidR="001E37C4" w:rsidRPr="003E3902" w:rsidRDefault="00E91E50"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副研究员</w:t>
            </w:r>
          </w:p>
        </w:tc>
        <w:tc>
          <w:tcPr>
            <w:tcW w:w="2466" w:type="dxa"/>
            <w:vAlign w:val="center"/>
          </w:tcPr>
          <w:p w14:paraId="45E0767F" w14:textId="23781F31" w:rsidR="001E37C4" w:rsidRPr="003E3902" w:rsidRDefault="00912729"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项目实施、文本修改</w:t>
            </w:r>
          </w:p>
        </w:tc>
      </w:tr>
      <w:tr w:rsidR="001E37C4" w:rsidRPr="003E3902" w14:paraId="202CA4B1" w14:textId="77777777" w:rsidTr="003E3902">
        <w:trPr>
          <w:trHeight w:val="20"/>
          <w:jc w:val="center"/>
        </w:trPr>
        <w:tc>
          <w:tcPr>
            <w:tcW w:w="1079" w:type="dxa"/>
            <w:tcBorders>
              <w:top w:val="single" w:sz="6" w:space="0" w:color="auto"/>
              <w:bottom w:val="single" w:sz="6" w:space="0" w:color="auto"/>
            </w:tcBorders>
            <w:vAlign w:val="center"/>
          </w:tcPr>
          <w:p w14:paraId="4EE6B2BC" w14:textId="3F8A2533" w:rsidR="001E37C4" w:rsidRPr="003E3902" w:rsidRDefault="004153B5"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陈</w:t>
            </w:r>
            <w:r w:rsidRPr="003E3902">
              <w:rPr>
                <w:rFonts w:ascii="Times New Roman" w:eastAsiaTheme="minorEastAsia" w:hAnsi="Times New Roman"/>
                <w:szCs w:val="21"/>
              </w:rPr>
              <w:t xml:space="preserve">  </w:t>
            </w:r>
            <w:r w:rsidRPr="003E3902">
              <w:rPr>
                <w:rFonts w:ascii="Times New Roman" w:eastAsiaTheme="minorEastAsia" w:hAnsi="Times New Roman"/>
                <w:szCs w:val="21"/>
              </w:rPr>
              <w:t>帅</w:t>
            </w:r>
          </w:p>
        </w:tc>
        <w:tc>
          <w:tcPr>
            <w:tcW w:w="3186" w:type="dxa"/>
            <w:vAlign w:val="center"/>
          </w:tcPr>
          <w:p w14:paraId="0363B04A" w14:textId="27CAEA9A" w:rsidR="001E37C4" w:rsidRPr="003E3902" w:rsidRDefault="002F356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中国农业科学院烟草研究所</w:t>
            </w:r>
          </w:p>
        </w:tc>
        <w:tc>
          <w:tcPr>
            <w:tcW w:w="2040" w:type="dxa"/>
            <w:vAlign w:val="center"/>
          </w:tcPr>
          <w:p w14:paraId="226EC021" w14:textId="2B01226D" w:rsidR="001E37C4" w:rsidRPr="003E3902" w:rsidRDefault="00E91E50"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助理研究员</w:t>
            </w:r>
          </w:p>
        </w:tc>
        <w:tc>
          <w:tcPr>
            <w:tcW w:w="2466" w:type="dxa"/>
            <w:vAlign w:val="center"/>
          </w:tcPr>
          <w:p w14:paraId="0DCD8324" w14:textId="7A70FE65" w:rsidR="001E37C4" w:rsidRPr="003E3902" w:rsidRDefault="00912729"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项目实施、引物筛选</w:t>
            </w:r>
          </w:p>
        </w:tc>
      </w:tr>
      <w:tr w:rsidR="001E37C4" w:rsidRPr="003E3902" w14:paraId="563EDE08" w14:textId="77777777" w:rsidTr="003E3902">
        <w:trPr>
          <w:trHeight w:val="20"/>
          <w:jc w:val="center"/>
        </w:trPr>
        <w:tc>
          <w:tcPr>
            <w:tcW w:w="1079" w:type="dxa"/>
            <w:tcBorders>
              <w:top w:val="single" w:sz="6" w:space="0" w:color="auto"/>
              <w:bottom w:val="single" w:sz="6" w:space="0" w:color="auto"/>
            </w:tcBorders>
            <w:vAlign w:val="center"/>
          </w:tcPr>
          <w:p w14:paraId="6BB6DF02" w14:textId="31C1EC5F" w:rsidR="001E37C4" w:rsidRPr="003E3902" w:rsidRDefault="004153B5" w:rsidP="001B11EF">
            <w:pPr>
              <w:snapToGrid w:val="0"/>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武秀明</w:t>
            </w:r>
          </w:p>
        </w:tc>
        <w:tc>
          <w:tcPr>
            <w:tcW w:w="3186" w:type="dxa"/>
            <w:vAlign w:val="center"/>
          </w:tcPr>
          <w:p w14:paraId="61963F38" w14:textId="1FFCA2BA" w:rsidR="001E37C4" w:rsidRPr="003E3902" w:rsidRDefault="002F356D"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中国农业科学院烟草研究所</w:t>
            </w:r>
          </w:p>
        </w:tc>
        <w:tc>
          <w:tcPr>
            <w:tcW w:w="2040" w:type="dxa"/>
            <w:vAlign w:val="center"/>
          </w:tcPr>
          <w:p w14:paraId="5C042BF9" w14:textId="318FACFA" w:rsidR="001E37C4" w:rsidRPr="003E3902" w:rsidRDefault="00E91E50"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助理研究员</w:t>
            </w:r>
          </w:p>
        </w:tc>
        <w:tc>
          <w:tcPr>
            <w:tcW w:w="2466" w:type="dxa"/>
            <w:vAlign w:val="center"/>
          </w:tcPr>
          <w:p w14:paraId="2717C720" w14:textId="6477BAAE" w:rsidR="001E37C4" w:rsidRPr="003E3902" w:rsidRDefault="00912729" w:rsidP="001B11EF">
            <w:pPr>
              <w:spacing w:line="520" w:lineRule="exact"/>
              <w:jc w:val="center"/>
              <w:rPr>
                <w:rFonts w:ascii="Times New Roman" w:eastAsiaTheme="minorEastAsia" w:hAnsi="Times New Roman"/>
                <w:szCs w:val="21"/>
              </w:rPr>
            </w:pPr>
            <w:r w:rsidRPr="003E3902">
              <w:rPr>
                <w:rFonts w:ascii="Times New Roman" w:eastAsiaTheme="minorEastAsia" w:hAnsi="Times New Roman"/>
                <w:szCs w:val="21"/>
              </w:rPr>
              <w:t>项目实施、数据统计</w:t>
            </w:r>
          </w:p>
        </w:tc>
      </w:tr>
    </w:tbl>
    <w:p w14:paraId="4618191B" w14:textId="77777777" w:rsidR="00C968C8" w:rsidRDefault="00C968C8">
      <w:pPr>
        <w:spacing w:line="360" w:lineRule="auto"/>
        <w:ind w:firstLineChars="200" w:firstLine="482"/>
        <w:rPr>
          <w:rFonts w:ascii="Times New Roman" w:eastAsia="楷体" w:hAnsi="Times New Roman"/>
          <w:b/>
          <w:bCs/>
          <w:sz w:val="24"/>
          <w:szCs w:val="24"/>
        </w:rPr>
      </w:pPr>
    </w:p>
    <w:p w14:paraId="44D8B6B7" w14:textId="3137D5F6" w:rsidR="001E37C4" w:rsidRPr="00E641CF" w:rsidRDefault="00000000" w:rsidP="00E641CF">
      <w:pPr>
        <w:spacing w:line="360" w:lineRule="auto"/>
        <w:ind w:firstLineChars="200" w:firstLine="482"/>
        <w:outlineLvl w:val="1"/>
        <w:rPr>
          <w:rFonts w:ascii="Times New Roman" w:eastAsia="楷体" w:hAnsi="Times New Roman"/>
          <w:b/>
          <w:bCs/>
          <w:sz w:val="24"/>
          <w:szCs w:val="24"/>
        </w:rPr>
      </w:pPr>
      <w:r>
        <w:rPr>
          <w:rFonts w:ascii="Times New Roman" w:eastAsia="楷体" w:hAnsi="Times New Roman"/>
          <w:b/>
          <w:bCs/>
          <w:sz w:val="24"/>
          <w:szCs w:val="24"/>
        </w:rPr>
        <w:t>（三）主要工作过程</w:t>
      </w:r>
    </w:p>
    <w:p w14:paraId="48E67434" w14:textId="77777777" w:rsidR="001E37C4" w:rsidRPr="00C7446E" w:rsidRDefault="00000000">
      <w:pPr>
        <w:numPr>
          <w:ilvl w:val="0"/>
          <w:numId w:val="1"/>
        </w:numPr>
        <w:spacing w:beforeLines="10" w:before="31" w:afterLines="10" w:after="31" w:line="360" w:lineRule="auto"/>
        <w:ind w:firstLineChars="196" w:firstLine="472"/>
        <w:rPr>
          <w:rFonts w:ascii="Times New Roman" w:hAnsi="Times New Roman"/>
          <w:b/>
          <w:sz w:val="24"/>
          <w:szCs w:val="24"/>
        </w:rPr>
      </w:pPr>
      <w:r w:rsidRPr="00C7446E">
        <w:rPr>
          <w:rFonts w:ascii="Times New Roman" w:hAnsi="Times New Roman"/>
          <w:b/>
          <w:sz w:val="24"/>
          <w:szCs w:val="24"/>
        </w:rPr>
        <w:t>起草阶段</w:t>
      </w:r>
    </w:p>
    <w:p w14:paraId="4C04D40B" w14:textId="77777777" w:rsidR="001E37C4" w:rsidRPr="00C7446E" w:rsidRDefault="00000000">
      <w:pPr>
        <w:spacing w:line="360" w:lineRule="auto"/>
        <w:ind w:firstLineChars="200" w:firstLine="480"/>
        <w:rPr>
          <w:rFonts w:ascii="Times New Roman" w:hAnsi="Times New Roman"/>
          <w:sz w:val="24"/>
          <w:szCs w:val="24"/>
        </w:rPr>
      </w:pPr>
      <w:r w:rsidRPr="00C7446E">
        <w:rPr>
          <w:rFonts w:ascii="Times New Roman" w:hAnsi="Times New Roman"/>
          <w:sz w:val="24"/>
          <w:szCs w:val="24"/>
        </w:rPr>
        <w:t xml:space="preserve">1.1 </w:t>
      </w:r>
      <w:r w:rsidRPr="00C7446E">
        <w:rPr>
          <w:rFonts w:ascii="Times New Roman" w:hAnsi="Times New Roman"/>
          <w:sz w:val="24"/>
          <w:szCs w:val="24"/>
        </w:rPr>
        <w:t>前期准备</w:t>
      </w:r>
    </w:p>
    <w:p w14:paraId="2036D729" w14:textId="4DDDECB8" w:rsidR="00935F7C" w:rsidRPr="00935F7C" w:rsidRDefault="00935F7C" w:rsidP="00935F7C">
      <w:pPr>
        <w:spacing w:line="360" w:lineRule="auto"/>
        <w:ind w:firstLineChars="200" w:firstLine="480"/>
        <w:rPr>
          <w:rFonts w:ascii="Times New Roman" w:hAnsi="Times New Roman"/>
          <w:sz w:val="24"/>
          <w:szCs w:val="24"/>
        </w:rPr>
      </w:pPr>
      <w:r w:rsidRPr="00935F7C">
        <w:rPr>
          <w:rFonts w:ascii="Times New Roman" w:hAnsi="Times New Roman"/>
          <w:sz w:val="24"/>
          <w:szCs w:val="24"/>
        </w:rPr>
        <w:t>中国农业科学院烟草研究所烟草遗传育种研究中心长期承担烟草遗传育种理论方法和新品种选育研究，是全国烟草品种协作网及行业</w:t>
      </w:r>
      <w:r w:rsidR="009F5645">
        <w:rPr>
          <w:rFonts w:ascii="Times New Roman" w:hAnsi="Times New Roman" w:hint="eastAsia"/>
          <w:sz w:val="24"/>
          <w:szCs w:val="24"/>
        </w:rPr>
        <w:t>烟草</w:t>
      </w:r>
      <w:r w:rsidRPr="00935F7C">
        <w:rPr>
          <w:rFonts w:ascii="Times New Roman" w:hAnsi="Times New Roman"/>
          <w:sz w:val="24"/>
          <w:szCs w:val="24"/>
        </w:rPr>
        <w:t>新品种区域试验和农业评审的牵头组织单位，具有较好的学科优势和工作基础。</w:t>
      </w:r>
      <w:r w:rsidRPr="00935F7C">
        <w:rPr>
          <w:rFonts w:ascii="Times New Roman" w:hAnsi="Times New Roman"/>
          <w:sz w:val="24"/>
          <w:szCs w:val="24"/>
        </w:rPr>
        <w:t>2010</w:t>
      </w:r>
      <w:r w:rsidRPr="00935F7C">
        <w:rPr>
          <w:rFonts w:ascii="Times New Roman" w:hAnsi="Times New Roman"/>
          <w:sz w:val="24"/>
          <w:szCs w:val="24"/>
        </w:rPr>
        <w:t>年，由</w:t>
      </w:r>
      <w:r w:rsidR="00F36091">
        <w:rPr>
          <w:rFonts w:ascii="Times New Roman" w:hAnsi="Times New Roman" w:hint="eastAsia"/>
          <w:sz w:val="24"/>
          <w:szCs w:val="24"/>
        </w:rPr>
        <w:t>中国农业科学院烟草研究所</w:t>
      </w:r>
      <w:r w:rsidRPr="00935F7C">
        <w:rPr>
          <w:rFonts w:ascii="Times New Roman" w:hAnsi="Times New Roman"/>
          <w:sz w:val="24"/>
          <w:szCs w:val="24"/>
        </w:rPr>
        <w:t>（</w:t>
      </w:r>
      <w:r w:rsidR="00F36091" w:rsidRPr="00935F7C">
        <w:rPr>
          <w:rFonts w:ascii="Times New Roman" w:hAnsi="Times New Roman"/>
          <w:sz w:val="24"/>
          <w:szCs w:val="24"/>
        </w:rPr>
        <w:t>中国烟草总公司青州烟草研究所</w:t>
      </w:r>
      <w:r w:rsidRPr="00935F7C">
        <w:rPr>
          <w:rFonts w:ascii="Times New Roman" w:hAnsi="Times New Roman"/>
          <w:sz w:val="24"/>
          <w:szCs w:val="24"/>
        </w:rPr>
        <w:t>）起草，国家</w:t>
      </w:r>
      <w:r w:rsidR="009F5645">
        <w:rPr>
          <w:rFonts w:ascii="Times New Roman" w:hAnsi="Times New Roman" w:hint="eastAsia"/>
          <w:sz w:val="24"/>
          <w:szCs w:val="24"/>
        </w:rPr>
        <w:t>烟草专卖</w:t>
      </w:r>
      <w:r w:rsidRPr="00935F7C">
        <w:rPr>
          <w:rFonts w:ascii="Times New Roman" w:hAnsi="Times New Roman"/>
          <w:sz w:val="24"/>
          <w:szCs w:val="24"/>
        </w:rPr>
        <w:t>局发布了国内首个烟草</w:t>
      </w:r>
      <w:r w:rsidRPr="00935F7C">
        <w:rPr>
          <w:rFonts w:ascii="Times New Roman" w:hAnsi="Times New Roman"/>
          <w:sz w:val="24"/>
          <w:szCs w:val="24"/>
        </w:rPr>
        <w:t>DUS</w:t>
      </w:r>
      <w:r w:rsidRPr="00935F7C">
        <w:rPr>
          <w:rFonts w:ascii="Times New Roman" w:hAnsi="Times New Roman"/>
          <w:sz w:val="24"/>
          <w:szCs w:val="24"/>
        </w:rPr>
        <w:t>测试标准《植物新品种特异性、一致性和稳定性测试指南</w:t>
      </w:r>
      <w:r w:rsidRPr="00935F7C">
        <w:rPr>
          <w:rFonts w:ascii="Times New Roman" w:hAnsi="Times New Roman"/>
          <w:sz w:val="24"/>
          <w:szCs w:val="24"/>
        </w:rPr>
        <w:t xml:space="preserve">  </w:t>
      </w:r>
      <w:r w:rsidRPr="00935F7C">
        <w:rPr>
          <w:rFonts w:ascii="Times New Roman" w:hAnsi="Times New Roman"/>
          <w:sz w:val="24"/>
          <w:szCs w:val="24"/>
        </w:rPr>
        <w:t>烤烟》（</w:t>
      </w:r>
      <w:r w:rsidRPr="00935F7C">
        <w:rPr>
          <w:rFonts w:ascii="Times New Roman" w:hAnsi="Times New Roman"/>
          <w:sz w:val="24"/>
          <w:szCs w:val="24"/>
        </w:rPr>
        <w:t>YC/T 369-2010</w:t>
      </w:r>
      <w:r w:rsidRPr="00935F7C">
        <w:rPr>
          <w:rFonts w:ascii="Times New Roman" w:hAnsi="Times New Roman"/>
          <w:sz w:val="24"/>
          <w:szCs w:val="24"/>
        </w:rPr>
        <w:t>）</w:t>
      </w:r>
      <w:r w:rsidR="002E2E63">
        <w:rPr>
          <w:rFonts w:ascii="Times New Roman" w:hAnsi="Times New Roman" w:hint="eastAsia"/>
          <w:sz w:val="24"/>
          <w:szCs w:val="24"/>
        </w:rPr>
        <w:t>，</w:t>
      </w:r>
      <w:r w:rsidRPr="00935F7C">
        <w:rPr>
          <w:rFonts w:ascii="Times New Roman" w:hAnsi="Times New Roman"/>
          <w:sz w:val="24"/>
          <w:szCs w:val="24"/>
        </w:rPr>
        <w:t>该标准列举了</w:t>
      </w:r>
      <w:r w:rsidRPr="00935F7C">
        <w:rPr>
          <w:rFonts w:ascii="Times New Roman" w:hAnsi="Times New Roman"/>
          <w:sz w:val="24"/>
          <w:szCs w:val="24"/>
        </w:rPr>
        <w:t>40</w:t>
      </w:r>
      <w:r w:rsidRPr="00935F7C">
        <w:rPr>
          <w:rFonts w:ascii="Times New Roman" w:hAnsi="Times New Roman"/>
          <w:sz w:val="24"/>
          <w:szCs w:val="24"/>
        </w:rPr>
        <w:t>个测试性状，包括</w:t>
      </w:r>
      <w:r w:rsidRPr="00935F7C">
        <w:rPr>
          <w:rFonts w:ascii="Times New Roman" w:hAnsi="Times New Roman"/>
          <w:sz w:val="24"/>
          <w:szCs w:val="24"/>
        </w:rPr>
        <w:t>35</w:t>
      </w:r>
      <w:r w:rsidRPr="00935F7C">
        <w:rPr>
          <w:rFonts w:ascii="Times New Roman" w:hAnsi="Times New Roman"/>
          <w:sz w:val="24"/>
          <w:szCs w:val="24"/>
        </w:rPr>
        <w:t>个基本性状，其中</w:t>
      </w:r>
      <w:r w:rsidRPr="00935F7C">
        <w:rPr>
          <w:rFonts w:ascii="Times New Roman" w:hAnsi="Times New Roman"/>
          <w:sz w:val="24"/>
          <w:szCs w:val="24"/>
        </w:rPr>
        <w:t>16</w:t>
      </w:r>
      <w:r w:rsidRPr="00935F7C">
        <w:rPr>
          <w:rFonts w:ascii="Times New Roman" w:hAnsi="Times New Roman"/>
          <w:sz w:val="24"/>
          <w:szCs w:val="24"/>
        </w:rPr>
        <w:t>个为必测性状，以及</w:t>
      </w:r>
      <w:proofErr w:type="gramStart"/>
      <w:r w:rsidRPr="00935F7C">
        <w:rPr>
          <w:rFonts w:ascii="Times New Roman" w:hAnsi="Times New Roman"/>
          <w:sz w:val="24"/>
          <w:szCs w:val="24"/>
        </w:rPr>
        <w:t>5</w:t>
      </w:r>
      <w:r w:rsidRPr="00935F7C">
        <w:rPr>
          <w:rFonts w:ascii="Times New Roman" w:hAnsi="Times New Roman"/>
          <w:sz w:val="24"/>
          <w:szCs w:val="24"/>
        </w:rPr>
        <w:t>个选测性状</w:t>
      </w:r>
      <w:proofErr w:type="gramEnd"/>
      <w:r w:rsidR="002E2E63">
        <w:rPr>
          <w:rFonts w:ascii="Times New Roman" w:hAnsi="Times New Roman" w:hint="eastAsia"/>
          <w:sz w:val="24"/>
          <w:szCs w:val="24"/>
        </w:rPr>
        <w:t>，</w:t>
      </w:r>
      <w:r w:rsidRPr="00935F7C">
        <w:rPr>
          <w:rFonts w:ascii="Times New Roman" w:hAnsi="Times New Roman"/>
          <w:sz w:val="24"/>
          <w:szCs w:val="24"/>
        </w:rPr>
        <w:t>同时发布了</w:t>
      </w:r>
      <w:r w:rsidRPr="00935F7C">
        <w:rPr>
          <w:rFonts w:ascii="Times New Roman" w:hAnsi="Times New Roman"/>
          <w:sz w:val="24"/>
          <w:szCs w:val="24"/>
        </w:rPr>
        <w:t>35</w:t>
      </w:r>
      <w:r w:rsidRPr="00935F7C">
        <w:rPr>
          <w:rFonts w:ascii="Times New Roman" w:hAnsi="Times New Roman"/>
          <w:sz w:val="24"/>
          <w:szCs w:val="24"/>
        </w:rPr>
        <w:t>个标准品种供</w:t>
      </w:r>
      <w:r w:rsidRPr="00935F7C">
        <w:rPr>
          <w:rFonts w:ascii="Times New Roman" w:hAnsi="Times New Roman"/>
          <w:sz w:val="24"/>
          <w:szCs w:val="24"/>
        </w:rPr>
        <w:t>DUS</w:t>
      </w:r>
      <w:r w:rsidRPr="00935F7C">
        <w:rPr>
          <w:rFonts w:ascii="Times New Roman" w:hAnsi="Times New Roman"/>
          <w:sz w:val="24"/>
          <w:szCs w:val="24"/>
        </w:rPr>
        <w:t>测试时进行性状代码判别。</w:t>
      </w:r>
    </w:p>
    <w:p w14:paraId="70478C13" w14:textId="672222A6" w:rsidR="001E37C4" w:rsidRDefault="00935F7C" w:rsidP="00935F7C">
      <w:pPr>
        <w:spacing w:line="360" w:lineRule="auto"/>
        <w:ind w:firstLineChars="200" w:firstLine="480"/>
        <w:rPr>
          <w:rFonts w:ascii="宋体" w:hAnsi="宋体" w:cs="宋体"/>
          <w:sz w:val="24"/>
          <w:szCs w:val="24"/>
        </w:rPr>
      </w:pPr>
      <w:r w:rsidRPr="00935F7C">
        <w:rPr>
          <w:rFonts w:ascii="Times New Roman" w:hAnsi="Times New Roman"/>
          <w:sz w:val="24"/>
          <w:szCs w:val="24"/>
        </w:rPr>
        <w:t>针对</w:t>
      </w:r>
      <w:r w:rsidRPr="00935F7C">
        <w:rPr>
          <w:rFonts w:ascii="Times New Roman" w:hAnsi="Times New Roman"/>
          <w:sz w:val="24"/>
          <w:szCs w:val="24"/>
        </w:rPr>
        <w:t>DUS</w:t>
      </w:r>
      <w:r w:rsidRPr="00935F7C">
        <w:rPr>
          <w:rFonts w:ascii="Times New Roman" w:hAnsi="Times New Roman"/>
          <w:sz w:val="24"/>
          <w:szCs w:val="24"/>
        </w:rPr>
        <w:t>测试以表型鉴定为基础，鉴定结果容易受环境因素的影响，也会因不同测试人员对性状的认识存在偏差，导致某些性状代码判定结果不一致</w:t>
      </w:r>
      <w:r w:rsidR="008B163F">
        <w:rPr>
          <w:rFonts w:ascii="Times New Roman" w:hAnsi="Times New Roman" w:hint="eastAsia"/>
          <w:sz w:val="24"/>
          <w:szCs w:val="24"/>
        </w:rPr>
        <w:t>等</w:t>
      </w:r>
      <w:r w:rsidRPr="00935F7C">
        <w:rPr>
          <w:rFonts w:ascii="Times New Roman" w:hAnsi="Times New Roman"/>
          <w:sz w:val="24"/>
          <w:szCs w:val="24"/>
        </w:rPr>
        <w:t>问</w:t>
      </w:r>
      <w:r w:rsidRPr="00935F7C">
        <w:rPr>
          <w:rFonts w:ascii="Times New Roman" w:hAnsi="Times New Roman"/>
          <w:sz w:val="24"/>
          <w:szCs w:val="24"/>
        </w:rPr>
        <w:lastRenderedPageBreak/>
        <w:t>题。</w:t>
      </w:r>
      <w:r w:rsidR="009F5645" w:rsidRPr="00935F7C">
        <w:rPr>
          <w:rFonts w:ascii="Times New Roman" w:hAnsi="Times New Roman"/>
          <w:sz w:val="24"/>
          <w:szCs w:val="24"/>
        </w:rPr>
        <w:t>中国农业科学院烟草研究所</w:t>
      </w:r>
      <w:r w:rsidRPr="00935F7C">
        <w:rPr>
          <w:rFonts w:ascii="Times New Roman" w:hAnsi="Times New Roman"/>
          <w:sz w:val="24"/>
          <w:szCs w:val="24"/>
        </w:rPr>
        <w:t>近年来加强了以分子标记技术和烟草品种分子指纹图谱为基础的分子检测技术的研发。开发了</w:t>
      </w:r>
      <w:r w:rsidR="0072632D">
        <w:rPr>
          <w:rFonts w:ascii="Times New Roman" w:hAnsi="Times New Roman" w:hint="eastAsia"/>
          <w:sz w:val="24"/>
          <w:szCs w:val="24"/>
        </w:rPr>
        <w:t>烟草</w:t>
      </w:r>
      <w:r w:rsidRPr="00935F7C">
        <w:rPr>
          <w:rFonts w:ascii="Times New Roman" w:hAnsi="Times New Roman"/>
          <w:sz w:val="24"/>
          <w:szCs w:val="24"/>
        </w:rPr>
        <w:t>DUS</w:t>
      </w:r>
      <w:r w:rsidRPr="00935F7C">
        <w:rPr>
          <w:rFonts w:ascii="Times New Roman" w:hAnsi="Times New Roman"/>
          <w:sz w:val="24"/>
          <w:szCs w:val="24"/>
        </w:rPr>
        <w:t>测试标准品种的指纹图谱，发表</w:t>
      </w:r>
      <w:r w:rsidRPr="00935F7C">
        <w:rPr>
          <w:rFonts w:ascii="Times New Roman" w:hAnsi="Times New Roman"/>
          <w:sz w:val="24"/>
          <w:szCs w:val="24"/>
        </w:rPr>
        <w:t>SCI</w:t>
      </w:r>
      <w:r w:rsidRPr="00935F7C">
        <w:rPr>
          <w:rFonts w:ascii="Times New Roman" w:hAnsi="Times New Roman"/>
          <w:sz w:val="24"/>
          <w:szCs w:val="24"/>
        </w:rPr>
        <w:t>研究论文</w:t>
      </w:r>
      <w:r w:rsidRPr="00935F7C">
        <w:rPr>
          <w:rFonts w:ascii="Times New Roman" w:hAnsi="Times New Roman"/>
          <w:sz w:val="24"/>
          <w:szCs w:val="24"/>
        </w:rPr>
        <w:t>1</w:t>
      </w:r>
      <w:r w:rsidRPr="00935F7C">
        <w:rPr>
          <w:rFonts w:ascii="Times New Roman" w:hAnsi="Times New Roman"/>
          <w:sz w:val="24"/>
          <w:szCs w:val="24"/>
        </w:rPr>
        <w:t>篇：</w:t>
      </w:r>
      <w:r w:rsidRPr="00935F7C">
        <w:rPr>
          <w:rFonts w:ascii="Times New Roman" w:hAnsi="Times New Roman"/>
          <w:sz w:val="24"/>
          <w:szCs w:val="24"/>
        </w:rPr>
        <w:t>“Binbin He, et al., BMC Plant Biology</w:t>
      </w:r>
      <w:r w:rsidRPr="00935F7C">
        <w:rPr>
          <w:rFonts w:ascii="Times New Roman" w:hAnsi="Times New Roman"/>
          <w:sz w:val="24"/>
          <w:szCs w:val="24"/>
        </w:rPr>
        <w:t>，</w:t>
      </w:r>
      <w:r w:rsidRPr="00935F7C">
        <w:rPr>
          <w:rFonts w:ascii="Times New Roman" w:hAnsi="Times New Roman"/>
          <w:sz w:val="24"/>
          <w:szCs w:val="24"/>
        </w:rPr>
        <w:t>2020</w:t>
      </w:r>
      <w:r w:rsidRPr="00935F7C">
        <w:rPr>
          <w:rFonts w:ascii="Times New Roman" w:hAnsi="Times New Roman"/>
          <w:sz w:val="24"/>
          <w:szCs w:val="24"/>
        </w:rPr>
        <w:t>，</w:t>
      </w:r>
      <w:r w:rsidRPr="00935F7C">
        <w:rPr>
          <w:rFonts w:ascii="Times New Roman" w:hAnsi="Times New Roman"/>
          <w:sz w:val="24"/>
          <w:szCs w:val="24"/>
        </w:rPr>
        <w:t>20:</w:t>
      </w:r>
      <w:proofErr w:type="gramStart"/>
      <w:r w:rsidRPr="00935F7C">
        <w:rPr>
          <w:rFonts w:ascii="Times New Roman" w:hAnsi="Times New Roman"/>
          <w:sz w:val="24"/>
          <w:szCs w:val="24"/>
        </w:rPr>
        <w:t>378”</w:t>
      </w:r>
      <w:r w:rsidR="004B0E5A">
        <w:rPr>
          <w:rFonts w:ascii="Times New Roman" w:hAnsi="Times New Roman" w:hint="eastAsia"/>
          <w:sz w:val="24"/>
          <w:szCs w:val="24"/>
        </w:rPr>
        <w:t>；</w:t>
      </w:r>
      <w:proofErr w:type="gramEnd"/>
      <w:r w:rsidRPr="00935F7C">
        <w:rPr>
          <w:rFonts w:ascii="Times New Roman" w:hAnsi="Times New Roman"/>
          <w:sz w:val="24"/>
          <w:szCs w:val="24"/>
        </w:rPr>
        <w:t>完成了雪茄烟品种的</w:t>
      </w:r>
      <w:r w:rsidRPr="00935F7C">
        <w:rPr>
          <w:rFonts w:ascii="Times New Roman" w:hAnsi="Times New Roman"/>
          <w:sz w:val="24"/>
          <w:szCs w:val="24"/>
        </w:rPr>
        <w:t>SSR</w:t>
      </w:r>
      <w:r w:rsidRPr="00935F7C">
        <w:rPr>
          <w:rFonts w:ascii="Times New Roman" w:hAnsi="Times New Roman"/>
          <w:sz w:val="24"/>
          <w:szCs w:val="24"/>
        </w:rPr>
        <w:t>和</w:t>
      </w:r>
      <w:r w:rsidRPr="00935F7C">
        <w:rPr>
          <w:rFonts w:ascii="Times New Roman" w:hAnsi="Times New Roman"/>
          <w:sz w:val="24"/>
          <w:szCs w:val="24"/>
        </w:rPr>
        <w:t>SNP</w:t>
      </w:r>
      <w:r w:rsidRPr="00935F7C">
        <w:rPr>
          <w:rFonts w:ascii="Times New Roman" w:hAnsi="Times New Roman"/>
          <w:sz w:val="24"/>
          <w:szCs w:val="24"/>
        </w:rPr>
        <w:t>分子标记指纹图谱，发表研究论文</w:t>
      </w:r>
      <w:r w:rsidRPr="00935F7C">
        <w:rPr>
          <w:rFonts w:ascii="Times New Roman" w:hAnsi="Times New Roman"/>
          <w:sz w:val="24"/>
          <w:szCs w:val="24"/>
        </w:rPr>
        <w:t>2</w:t>
      </w:r>
      <w:r w:rsidRPr="00935F7C">
        <w:rPr>
          <w:rFonts w:ascii="Times New Roman" w:hAnsi="Times New Roman"/>
          <w:sz w:val="24"/>
          <w:szCs w:val="24"/>
        </w:rPr>
        <w:t>篇：</w:t>
      </w:r>
      <w:r w:rsidRPr="00935F7C">
        <w:rPr>
          <w:rFonts w:ascii="Times New Roman" w:hAnsi="Times New Roman"/>
          <w:sz w:val="24"/>
          <w:szCs w:val="24"/>
        </w:rPr>
        <w:t>“Yanyan Wang</w:t>
      </w:r>
      <w:r w:rsidRPr="00935F7C">
        <w:rPr>
          <w:rFonts w:ascii="Times New Roman" w:hAnsi="Times New Roman"/>
          <w:sz w:val="24"/>
          <w:szCs w:val="24"/>
        </w:rPr>
        <w:t>，</w:t>
      </w:r>
      <w:r w:rsidRPr="00935F7C">
        <w:rPr>
          <w:rFonts w:ascii="Times New Roman" w:hAnsi="Times New Roman"/>
          <w:sz w:val="24"/>
          <w:szCs w:val="24"/>
        </w:rPr>
        <w:t>Frontiers in Plant Science</w:t>
      </w:r>
      <w:r w:rsidRPr="00935F7C">
        <w:rPr>
          <w:rFonts w:ascii="Times New Roman" w:hAnsi="Times New Roman"/>
          <w:sz w:val="24"/>
          <w:szCs w:val="24"/>
        </w:rPr>
        <w:t>，</w:t>
      </w:r>
      <w:r w:rsidRPr="00935F7C">
        <w:rPr>
          <w:rFonts w:ascii="Times New Roman" w:hAnsi="Times New Roman"/>
          <w:sz w:val="24"/>
          <w:szCs w:val="24"/>
        </w:rPr>
        <w:t>2021</w:t>
      </w:r>
      <w:r w:rsidRPr="00935F7C">
        <w:rPr>
          <w:rFonts w:ascii="Times New Roman" w:hAnsi="Times New Roman"/>
          <w:sz w:val="24"/>
          <w:szCs w:val="24"/>
        </w:rPr>
        <w:t>，</w:t>
      </w:r>
      <w:r w:rsidRPr="00935F7C">
        <w:rPr>
          <w:rFonts w:ascii="Times New Roman" w:hAnsi="Times New Roman"/>
          <w:sz w:val="24"/>
          <w:szCs w:val="24"/>
        </w:rPr>
        <w:t>DOI:10.3389/fpls.2021.618133”</w:t>
      </w:r>
      <w:r w:rsidRPr="00935F7C">
        <w:rPr>
          <w:rFonts w:ascii="Times New Roman" w:hAnsi="Times New Roman"/>
          <w:sz w:val="24"/>
          <w:szCs w:val="24"/>
        </w:rPr>
        <w:t>、</w:t>
      </w:r>
      <w:r w:rsidRPr="00935F7C">
        <w:rPr>
          <w:rFonts w:ascii="Times New Roman" w:hAnsi="Times New Roman"/>
          <w:sz w:val="24"/>
          <w:szCs w:val="24"/>
        </w:rPr>
        <w:t>“</w:t>
      </w:r>
      <w:r w:rsidRPr="00935F7C">
        <w:rPr>
          <w:rFonts w:ascii="Times New Roman" w:hAnsi="Times New Roman"/>
          <w:sz w:val="24"/>
          <w:szCs w:val="24"/>
        </w:rPr>
        <w:t>王琰琰等，作物学报，</w:t>
      </w:r>
      <w:r w:rsidRPr="00935F7C">
        <w:rPr>
          <w:rFonts w:ascii="Times New Roman" w:hAnsi="Times New Roman"/>
          <w:sz w:val="24"/>
          <w:szCs w:val="24"/>
        </w:rPr>
        <w:t>2021</w:t>
      </w:r>
      <w:r w:rsidRPr="00935F7C">
        <w:rPr>
          <w:rFonts w:ascii="Times New Roman" w:hAnsi="Times New Roman"/>
          <w:sz w:val="24"/>
          <w:szCs w:val="24"/>
        </w:rPr>
        <w:t>，</w:t>
      </w:r>
      <w:r w:rsidRPr="00935F7C">
        <w:rPr>
          <w:rFonts w:ascii="Times New Roman" w:hAnsi="Times New Roman"/>
          <w:sz w:val="24"/>
          <w:szCs w:val="24"/>
        </w:rPr>
        <w:t>47(7):1259-1274”</w:t>
      </w:r>
      <w:r w:rsidR="00725433">
        <w:rPr>
          <w:rFonts w:ascii="Times New Roman" w:hAnsi="Times New Roman" w:hint="eastAsia"/>
          <w:sz w:val="24"/>
          <w:szCs w:val="24"/>
        </w:rPr>
        <w:t>；</w:t>
      </w:r>
      <w:r w:rsidR="009F5645" w:rsidRPr="009F5645">
        <w:rPr>
          <w:rFonts w:ascii="Times New Roman" w:hAnsi="Times New Roman" w:hint="eastAsia"/>
          <w:sz w:val="24"/>
          <w:szCs w:val="24"/>
        </w:rPr>
        <w:t>授权相关发明专利</w:t>
      </w:r>
      <w:r w:rsidR="009F5645" w:rsidRPr="009F5645">
        <w:rPr>
          <w:rFonts w:ascii="Times New Roman" w:hAnsi="Times New Roman" w:hint="eastAsia"/>
          <w:sz w:val="24"/>
          <w:szCs w:val="24"/>
        </w:rPr>
        <w:t>2</w:t>
      </w:r>
      <w:r w:rsidR="009F5645" w:rsidRPr="009F5645">
        <w:rPr>
          <w:rFonts w:ascii="Times New Roman" w:hAnsi="Times New Roman" w:hint="eastAsia"/>
          <w:sz w:val="24"/>
          <w:szCs w:val="24"/>
        </w:rPr>
        <w:t>项，分别是：“一种野生烟草</w:t>
      </w:r>
      <w:r w:rsidR="009F5645" w:rsidRPr="009F5645">
        <w:rPr>
          <w:rFonts w:ascii="Times New Roman" w:hAnsi="Times New Roman" w:hint="eastAsia"/>
          <w:sz w:val="24"/>
          <w:szCs w:val="24"/>
        </w:rPr>
        <w:t>SSR</w:t>
      </w:r>
      <w:r w:rsidR="009F5645" w:rsidRPr="009F5645">
        <w:rPr>
          <w:rFonts w:ascii="Times New Roman" w:hAnsi="Times New Roman" w:hint="eastAsia"/>
          <w:sz w:val="24"/>
          <w:szCs w:val="24"/>
        </w:rPr>
        <w:t>指纹图谱及其构建方法和应用（</w:t>
      </w:r>
      <w:r w:rsidR="009F5645" w:rsidRPr="009F5645">
        <w:rPr>
          <w:rFonts w:ascii="Times New Roman" w:hAnsi="Times New Roman" w:hint="eastAsia"/>
          <w:sz w:val="24"/>
          <w:szCs w:val="24"/>
        </w:rPr>
        <w:t>ZL201510227440.5</w:t>
      </w:r>
      <w:r w:rsidR="009F5645" w:rsidRPr="009F5645">
        <w:rPr>
          <w:rFonts w:ascii="Times New Roman" w:hAnsi="Times New Roman" w:hint="eastAsia"/>
          <w:sz w:val="24"/>
          <w:szCs w:val="24"/>
        </w:rPr>
        <w:t>）”、“一种烤烟</w:t>
      </w:r>
      <w:r w:rsidR="009F5645" w:rsidRPr="009F5645">
        <w:rPr>
          <w:rFonts w:ascii="Times New Roman" w:hAnsi="Times New Roman" w:hint="eastAsia"/>
          <w:sz w:val="24"/>
          <w:szCs w:val="24"/>
        </w:rPr>
        <w:t>SSR</w:t>
      </w:r>
      <w:r w:rsidR="009F5645" w:rsidRPr="009F5645">
        <w:rPr>
          <w:rFonts w:ascii="Times New Roman" w:hAnsi="Times New Roman" w:hint="eastAsia"/>
          <w:sz w:val="24"/>
          <w:szCs w:val="24"/>
        </w:rPr>
        <w:t>核心引物组合及其构建方法（</w:t>
      </w:r>
      <w:r w:rsidR="009F5645" w:rsidRPr="009F5645">
        <w:rPr>
          <w:rFonts w:ascii="Times New Roman" w:hAnsi="Times New Roman" w:hint="eastAsia"/>
          <w:sz w:val="24"/>
          <w:szCs w:val="24"/>
        </w:rPr>
        <w:t>ZL 2016 1 0547721.3</w:t>
      </w:r>
      <w:r w:rsidR="009F5645" w:rsidRPr="009F5645">
        <w:rPr>
          <w:rFonts w:ascii="Times New Roman" w:hAnsi="Times New Roman" w:hint="eastAsia"/>
          <w:sz w:val="24"/>
          <w:szCs w:val="24"/>
        </w:rPr>
        <w:t>）”</w:t>
      </w:r>
      <w:r w:rsidR="00725433">
        <w:rPr>
          <w:rFonts w:ascii="Times New Roman" w:hAnsi="Times New Roman" w:hint="eastAsia"/>
          <w:sz w:val="24"/>
          <w:szCs w:val="24"/>
        </w:rPr>
        <w:t>；</w:t>
      </w:r>
      <w:r w:rsidRPr="00935F7C">
        <w:rPr>
          <w:rFonts w:ascii="Times New Roman" w:hAnsi="Times New Roman"/>
          <w:sz w:val="24"/>
          <w:szCs w:val="24"/>
        </w:rPr>
        <w:t>出版相关著作</w:t>
      </w:r>
      <w:r w:rsidRPr="00935F7C">
        <w:rPr>
          <w:rFonts w:ascii="Times New Roman" w:hAnsi="Times New Roman"/>
          <w:sz w:val="24"/>
          <w:szCs w:val="24"/>
        </w:rPr>
        <w:t>2</w:t>
      </w:r>
      <w:r w:rsidRPr="00935F7C">
        <w:rPr>
          <w:rFonts w:ascii="Times New Roman" w:hAnsi="Times New Roman"/>
          <w:sz w:val="24"/>
          <w:szCs w:val="24"/>
        </w:rPr>
        <w:t>部：《中国烟草核心种质资源图谱》（发布了烟草核心种质资源的</w:t>
      </w:r>
      <w:r w:rsidRPr="00935F7C">
        <w:rPr>
          <w:rFonts w:ascii="Times New Roman" w:hAnsi="Times New Roman"/>
          <w:sz w:val="24"/>
          <w:szCs w:val="24"/>
        </w:rPr>
        <w:t>SSR</w:t>
      </w:r>
      <w:r w:rsidRPr="00935F7C">
        <w:rPr>
          <w:rFonts w:ascii="Times New Roman" w:hAnsi="Times New Roman"/>
          <w:sz w:val="24"/>
          <w:szCs w:val="24"/>
        </w:rPr>
        <w:t>指纹图谱）和《海南雪茄烟种质资源</w:t>
      </w:r>
      <w:r w:rsidRPr="00935F7C">
        <w:rPr>
          <w:rFonts w:ascii="Times New Roman" w:hAnsi="Times New Roman"/>
          <w:sz w:val="24"/>
          <w:szCs w:val="24"/>
        </w:rPr>
        <w:t>SNP</w:t>
      </w:r>
      <w:r w:rsidRPr="00935F7C">
        <w:rPr>
          <w:rFonts w:ascii="Times New Roman" w:hAnsi="Times New Roman"/>
          <w:sz w:val="24"/>
          <w:szCs w:val="24"/>
        </w:rPr>
        <w:t>指纹图谱及身份证》</w:t>
      </w:r>
      <w:r>
        <w:rPr>
          <w:rFonts w:ascii="宋体" w:hAnsi="宋体" w:cs="宋体" w:hint="eastAsia"/>
          <w:sz w:val="24"/>
          <w:szCs w:val="24"/>
        </w:rPr>
        <w:t>。</w:t>
      </w:r>
    </w:p>
    <w:p w14:paraId="03D5AC31" w14:textId="77777777" w:rsidR="001E37C4" w:rsidRPr="00C7446E" w:rsidRDefault="00000000">
      <w:pPr>
        <w:spacing w:line="360" w:lineRule="auto"/>
        <w:ind w:firstLineChars="200" w:firstLine="480"/>
        <w:rPr>
          <w:rFonts w:ascii="Times New Roman" w:hAnsi="Times New Roman"/>
          <w:sz w:val="24"/>
          <w:szCs w:val="24"/>
        </w:rPr>
      </w:pPr>
      <w:r w:rsidRPr="00C7446E">
        <w:rPr>
          <w:rFonts w:ascii="Times New Roman" w:hAnsi="Times New Roman"/>
          <w:sz w:val="24"/>
          <w:szCs w:val="24"/>
        </w:rPr>
        <w:t xml:space="preserve">1.2 </w:t>
      </w:r>
      <w:r w:rsidRPr="00C7446E">
        <w:rPr>
          <w:rFonts w:ascii="Times New Roman" w:hAnsi="Times New Roman"/>
          <w:sz w:val="24"/>
          <w:szCs w:val="24"/>
        </w:rPr>
        <w:t>技术确定</w:t>
      </w:r>
    </w:p>
    <w:p w14:paraId="373B8DDF" w14:textId="153DEB1E" w:rsidR="001E37C4" w:rsidRPr="00C7446E" w:rsidRDefault="000F6435">
      <w:pPr>
        <w:spacing w:line="360" w:lineRule="auto"/>
        <w:ind w:firstLineChars="200" w:firstLine="480"/>
        <w:rPr>
          <w:rFonts w:ascii="Times New Roman" w:hAnsi="Times New Roman"/>
          <w:color w:val="000000"/>
          <w:sz w:val="24"/>
          <w:szCs w:val="24"/>
        </w:rPr>
      </w:pPr>
      <w:r w:rsidRPr="00C7446E">
        <w:rPr>
          <w:rFonts w:ascii="Times New Roman" w:hAnsi="Times New Roman"/>
          <w:sz w:val="24"/>
          <w:szCs w:val="24"/>
        </w:rPr>
        <w:t>课题组根据标准的项目范围、主要内容和项目技术方案，对项目组进行分工部署，制定项目工作计划，提出各阶段工作目标。以来自</w:t>
      </w:r>
      <w:r w:rsidR="00677340" w:rsidRPr="00C7446E">
        <w:rPr>
          <w:rFonts w:ascii="Times New Roman" w:hAnsi="Times New Roman"/>
          <w:sz w:val="24"/>
          <w:szCs w:val="24"/>
        </w:rPr>
        <w:t>烟草</w:t>
      </w:r>
      <w:r w:rsidRPr="00C7446E">
        <w:rPr>
          <w:rFonts w:ascii="Times New Roman" w:hAnsi="Times New Roman"/>
          <w:sz w:val="24"/>
          <w:szCs w:val="24"/>
        </w:rPr>
        <w:t>高密度遗传图谱的</w:t>
      </w:r>
      <w:r w:rsidRPr="00C7446E">
        <w:rPr>
          <w:rFonts w:ascii="Times New Roman" w:hAnsi="Times New Roman"/>
          <w:sz w:val="24"/>
          <w:szCs w:val="24"/>
        </w:rPr>
        <w:t>3</w:t>
      </w:r>
      <w:r w:rsidR="002F18C3">
        <w:rPr>
          <w:rFonts w:ascii="Times New Roman" w:hAnsi="Times New Roman"/>
          <w:sz w:val="24"/>
          <w:szCs w:val="24"/>
        </w:rPr>
        <w:t>40</w:t>
      </w:r>
      <w:r w:rsidRPr="00C7446E">
        <w:rPr>
          <w:rFonts w:ascii="Times New Roman" w:hAnsi="Times New Roman"/>
          <w:sz w:val="24"/>
          <w:szCs w:val="24"/>
        </w:rPr>
        <w:t>对</w:t>
      </w:r>
      <w:r w:rsidRPr="00C7446E">
        <w:rPr>
          <w:rFonts w:ascii="Times New Roman" w:hAnsi="Times New Roman"/>
          <w:sz w:val="24"/>
          <w:szCs w:val="24"/>
        </w:rPr>
        <w:t>SSR</w:t>
      </w:r>
      <w:r w:rsidRPr="00C7446E">
        <w:rPr>
          <w:rFonts w:ascii="Times New Roman" w:hAnsi="Times New Roman"/>
          <w:sz w:val="24"/>
          <w:szCs w:val="24"/>
        </w:rPr>
        <w:t>标记为基础，利用</w:t>
      </w:r>
      <w:r w:rsidRPr="00C7446E">
        <w:rPr>
          <w:rFonts w:ascii="Times New Roman" w:hAnsi="Times New Roman"/>
          <w:sz w:val="24"/>
          <w:szCs w:val="24"/>
        </w:rPr>
        <w:t>33</w:t>
      </w:r>
      <w:r w:rsidRPr="00C7446E">
        <w:rPr>
          <w:rFonts w:ascii="Times New Roman" w:hAnsi="Times New Roman"/>
          <w:sz w:val="24"/>
          <w:szCs w:val="24"/>
        </w:rPr>
        <w:t>份</w:t>
      </w:r>
      <w:r w:rsidR="00677340" w:rsidRPr="00C7446E">
        <w:rPr>
          <w:rFonts w:ascii="Times New Roman" w:hAnsi="Times New Roman"/>
          <w:sz w:val="24"/>
          <w:szCs w:val="24"/>
        </w:rPr>
        <w:t>烟草</w:t>
      </w:r>
      <w:r w:rsidRPr="00C7446E">
        <w:rPr>
          <w:rFonts w:ascii="Times New Roman" w:hAnsi="Times New Roman"/>
          <w:sz w:val="24"/>
          <w:szCs w:val="24"/>
        </w:rPr>
        <w:t>DUS</w:t>
      </w:r>
      <w:r w:rsidRPr="00C7446E">
        <w:rPr>
          <w:rFonts w:ascii="Times New Roman" w:hAnsi="Times New Roman"/>
          <w:sz w:val="24"/>
          <w:szCs w:val="24"/>
        </w:rPr>
        <w:t>测试标准品种进行了</w:t>
      </w:r>
      <w:r w:rsidRPr="00C7446E">
        <w:rPr>
          <w:rFonts w:ascii="Times New Roman" w:hAnsi="Times New Roman"/>
          <w:sz w:val="24"/>
          <w:szCs w:val="24"/>
        </w:rPr>
        <w:t>SSR</w:t>
      </w:r>
      <w:r w:rsidRPr="00C7446E">
        <w:rPr>
          <w:rFonts w:ascii="Times New Roman" w:hAnsi="Times New Roman"/>
          <w:sz w:val="24"/>
          <w:szCs w:val="24"/>
        </w:rPr>
        <w:t>标记筛选，发掘候选</w:t>
      </w:r>
      <w:r w:rsidRPr="00C7446E">
        <w:rPr>
          <w:rFonts w:ascii="Times New Roman" w:hAnsi="Times New Roman"/>
          <w:sz w:val="24"/>
          <w:szCs w:val="24"/>
        </w:rPr>
        <w:t>SSR</w:t>
      </w:r>
      <w:r w:rsidRPr="00C7446E">
        <w:rPr>
          <w:rFonts w:ascii="Times New Roman" w:hAnsi="Times New Roman"/>
          <w:sz w:val="24"/>
          <w:szCs w:val="24"/>
        </w:rPr>
        <w:t>标记</w:t>
      </w:r>
      <w:r w:rsidRPr="00C7446E">
        <w:rPr>
          <w:rFonts w:ascii="Times New Roman" w:hAnsi="Times New Roman"/>
          <w:sz w:val="24"/>
          <w:szCs w:val="24"/>
        </w:rPr>
        <w:t>103</w:t>
      </w:r>
      <w:r w:rsidRPr="00C7446E">
        <w:rPr>
          <w:rFonts w:ascii="Times New Roman" w:hAnsi="Times New Roman"/>
          <w:sz w:val="24"/>
          <w:szCs w:val="24"/>
        </w:rPr>
        <w:t>对。开展最小引物数研究</w:t>
      </w:r>
      <w:r w:rsidR="002F18C3">
        <w:rPr>
          <w:rFonts w:ascii="Times New Roman" w:hAnsi="Times New Roman" w:hint="eastAsia"/>
          <w:sz w:val="24"/>
          <w:szCs w:val="24"/>
        </w:rPr>
        <w:t>。</w:t>
      </w:r>
      <w:r w:rsidRPr="00C7446E">
        <w:rPr>
          <w:rFonts w:ascii="Times New Roman" w:hAnsi="Times New Roman"/>
          <w:sz w:val="24"/>
          <w:szCs w:val="24"/>
        </w:rPr>
        <w:t>结果表明，利用</w:t>
      </w:r>
      <w:r w:rsidRPr="00C7446E">
        <w:rPr>
          <w:rFonts w:ascii="Times New Roman" w:hAnsi="Times New Roman"/>
          <w:sz w:val="24"/>
          <w:szCs w:val="24"/>
        </w:rPr>
        <w:t>48</w:t>
      </w:r>
      <w:r w:rsidRPr="00C7446E">
        <w:rPr>
          <w:rFonts w:ascii="Times New Roman" w:hAnsi="Times New Roman"/>
          <w:sz w:val="24"/>
          <w:szCs w:val="24"/>
        </w:rPr>
        <w:t>对</w:t>
      </w:r>
      <w:r w:rsidRPr="00C7446E">
        <w:rPr>
          <w:rFonts w:ascii="Times New Roman" w:hAnsi="Times New Roman"/>
          <w:sz w:val="24"/>
          <w:szCs w:val="24"/>
        </w:rPr>
        <w:t>SSR</w:t>
      </w:r>
      <w:r w:rsidRPr="00C7446E">
        <w:rPr>
          <w:rFonts w:ascii="Times New Roman" w:hAnsi="Times New Roman"/>
          <w:sz w:val="24"/>
          <w:szCs w:val="24"/>
        </w:rPr>
        <w:t>标记可充分满足烟草品种遗传鉴定的需要。由此形成了</w:t>
      </w:r>
      <w:r w:rsidR="00677340" w:rsidRPr="00C7446E">
        <w:rPr>
          <w:rFonts w:ascii="Times New Roman" w:hAnsi="Times New Roman"/>
          <w:sz w:val="24"/>
          <w:szCs w:val="24"/>
        </w:rPr>
        <w:t>烟草</w:t>
      </w:r>
      <w:r w:rsidRPr="00C7446E">
        <w:rPr>
          <w:rFonts w:ascii="Times New Roman" w:hAnsi="Times New Roman"/>
          <w:sz w:val="24"/>
          <w:szCs w:val="24"/>
        </w:rPr>
        <w:t>品种鉴定</w:t>
      </w:r>
      <w:r w:rsidRPr="00C7446E">
        <w:rPr>
          <w:rFonts w:ascii="Times New Roman" w:hAnsi="Times New Roman"/>
          <w:sz w:val="24"/>
          <w:szCs w:val="24"/>
        </w:rPr>
        <w:t>SSR</w:t>
      </w:r>
      <w:r w:rsidRPr="00C7446E">
        <w:rPr>
          <w:rFonts w:ascii="Times New Roman" w:hAnsi="Times New Roman"/>
          <w:sz w:val="24"/>
          <w:szCs w:val="24"/>
        </w:rPr>
        <w:t>标记体系，绘制了</w:t>
      </w:r>
      <w:r w:rsidRPr="00C7446E">
        <w:rPr>
          <w:rFonts w:ascii="Times New Roman" w:hAnsi="Times New Roman"/>
          <w:sz w:val="24"/>
          <w:szCs w:val="24"/>
        </w:rPr>
        <w:t>33</w:t>
      </w:r>
      <w:r w:rsidRPr="00C7446E">
        <w:rPr>
          <w:rFonts w:ascii="Times New Roman" w:hAnsi="Times New Roman"/>
          <w:sz w:val="24"/>
          <w:szCs w:val="24"/>
        </w:rPr>
        <w:t>份</w:t>
      </w:r>
      <w:r w:rsidR="00677340" w:rsidRPr="00C7446E">
        <w:rPr>
          <w:rFonts w:ascii="Times New Roman" w:hAnsi="Times New Roman"/>
          <w:sz w:val="24"/>
          <w:szCs w:val="24"/>
        </w:rPr>
        <w:t>烟草</w:t>
      </w:r>
      <w:r w:rsidRPr="00C7446E">
        <w:rPr>
          <w:rFonts w:ascii="Times New Roman" w:hAnsi="Times New Roman"/>
          <w:sz w:val="24"/>
          <w:szCs w:val="24"/>
        </w:rPr>
        <w:t>DUS</w:t>
      </w:r>
      <w:r w:rsidRPr="00C7446E">
        <w:rPr>
          <w:rFonts w:ascii="Times New Roman" w:hAnsi="Times New Roman"/>
          <w:sz w:val="24"/>
          <w:szCs w:val="24"/>
        </w:rPr>
        <w:t>测试标准品种的分子指纹图谱。总结项目研究成果，形成《</w:t>
      </w:r>
      <w:r w:rsidR="002B4730" w:rsidRPr="00C7446E">
        <w:rPr>
          <w:rFonts w:ascii="Times New Roman" w:hAnsi="Times New Roman"/>
          <w:sz w:val="24"/>
          <w:szCs w:val="24"/>
        </w:rPr>
        <w:t>烟草</w:t>
      </w:r>
      <w:r w:rsidRPr="00C7446E">
        <w:rPr>
          <w:rFonts w:ascii="Times New Roman" w:hAnsi="Times New Roman"/>
          <w:sz w:val="24"/>
          <w:szCs w:val="24"/>
        </w:rPr>
        <w:t>品种鉴定</w:t>
      </w:r>
      <w:r w:rsidRPr="00C7446E">
        <w:rPr>
          <w:rFonts w:ascii="Times New Roman" w:hAnsi="Times New Roman"/>
          <w:sz w:val="24"/>
          <w:szCs w:val="24"/>
        </w:rPr>
        <w:t xml:space="preserve"> SSR</w:t>
      </w:r>
      <w:r w:rsidRPr="00C7446E">
        <w:rPr>
          <w:rFonts w:ascii="Times New Roman" w:hAnsi="Times New Roman"/>
          <w:sz w:val="24"/>
          <w:szCs w:val="24"/>
        </w:rPr>
        <w:t>分子标记法》（初稿）。</w:t>
      </w:r>
    </w:p>
    <w:p w14:paraId="02BE7517" w14:textId="77777777" w:rsidR="001E37C4" w:rsidRPr="00C7446E" w:rsidRDefault="00000000">
      <w:pPr>
        <w:spacing w:line="360" w:lineRule="auto"/>
        <w:ind w:firstLineChars="200" w:firstLine="480"/>
        <w:rPr>
          <w:rFonts w:ascii="Times New Roman" w:hAnsi="Times New Roman"/>
          <w:sz w:val="24"/>
          <w:szCs w:val="24"/>
        </w:rPr>
      </w:pPr>
      <w:r w:rsidRPr="00C7446E">
        <w:rPr>
          <w:rFonts w:ascii="Times New Roman" w:hAnsi="Times New Roman"/>
          <w:sz w:val="24"/>
          <w:szCs w:val="24"/>
        </w:rPr>
        <w:t xml:space="preserve">1.3 </w:t>
      </w:r>
      <w:r w:rsidRPr="00C7446E">
        <w:rPr>
          <w:rFonts w:ascii="Times New Roman" w:hAnsi="Times New Roman"/>
          <w:sz w:val="24"/>
          <w:szCs w:val="24"/>
        </w:rPr>
        <w:t>验证阶段</w:t>
      </w:r>
    </w:p>
    <w:p w14:paraId="5F9E94FF" w14:textId="7216C2E8" w:rsidR="001E37C4" w:rsidRPr="00C7446E" w:rsidRDefault="00000000">
      <w:pPr>
        <w:spacing w:line="360" w:lineRule="auto"/>
        <w:ind w:firstLineChars="200" w:firstLine="480"/>
        <w:rPr>
          <w:rFonts w:ascii="Times New Roman" w:hAnsi="Times New Roman"/>
        </w:rPr>
      </w:pPr>
      <w:r w:rsidRPr="00C7446E">
        <w:rPr>
          <w:rFonts w:ascii="Times New Roman" w:hAnsi="Times New Roman"/>
          <w:sz w:val="24"/>
          <w:szCs w:val="24"/>
        </w:rPr>
        <w:t>20</w:t>
      </w:r>
      <w:r w:rsidR="00677340" w:rsidRPr="00C7446E">
        <w:rPr>
          <w:rFonts w:ascii="Times New Roman" w:hAnsi="Times New Roman"/>
          <w:sz w:val="24"/>
          <w:szCs w:val="24"/>
        </w:rPr>
        <w:t>23</w:t>
      </w:r>
      <w:r w:rsidRPr="00C7446E">
        <w:rPr>
          <w:rFonts w:ascii="Times New Roman" w:hAnsi="Times New Roman"/>
          <w:sz w:val="24"/>
          <w:szCs w:val="24"/>
        </w:rPr>
        <w:t>年</w:t>
      </w:r>
      <w:r w:rsidR="00677340" w:rsidRPr="00C7446E">
        <w:rPr>
          <w:rFonts w:ascii="Times New Roman" w:hAnsi="Times New Roman"/>
          <w:sz w:val="24"/>
          <w:szCs w:val="24"/>
        </w:rPr>
        <w:t>2</w:t>
      </w:r>
      <w:r w:rsidRPr="00C7446E">
        <w:rPr>
          <w:rFonts w:ascii="Times New Roman" w:hAnsi="Times New Roman"/>
          <w:sz w:val="24"/>
          <w:szCs w:val="24"/>
        </w:rPr>
        <w:t>月委托</w:t>
      </w:r>
      <w:r w:rsidR="00677340" w:rsidRPr="00C7446E">
        <w:rPr>
          <w:rFonts w:ascii="Times New Roman" w:hAnsi="Times New Roman"/>
          <w:sz w:val="24"/>
          <w:szCs w:val="24"/>
        </w:rPr>
        <w:t>国家烟草基因研究中心</w:t>
      </w:r>
      <w:r w:rsidRPr="00C7446E">
        <w:rPr>
          <w:rFonts w:ascii="Times New Roman" w:hAnsi="Times New Roman"/>
          <w:sz w:val="24"/>
          <w:szCs w:val="24"/>
        </w:rPr>
        <w:t>、</w:t>
      </w:r>
      <w:r w:rsidR="00677340" w:rsidRPr="00C7446E">
        <w:rPr>
          <w:rFonts w:ascii="Times New Roman" w:hAnsi="Times New Roman"/>
          <w:sz w:val="24"/>
          <w:szCs w:val="24"/>
        </w:rPr>
        <w:t>山西农业大学小麦研究所</w:t>
      </w:r>
      <w:r w:rsidRPr="00C7446E">
        <w:rPr>
          <w:rFonts w:ascii="Times New Roman" w:hAnsi="Times New Roman"/>
          <w:sz w:val="24"/>
          <w:szCs w:val="24"/>
        </w:rPr>
        <w:t>、</w:t>
      </w:r>
      <w:r w:rsidR="00C230B3" w:rsidRPr="00C7446E">
        <w:rPr>
          <w:rFonts w:ascii="Times New Roman" w:hAnsi="Times New Roman"/>
          <w:sz w:val="24"/>
          <w:szCs w:val="24"/>
        </w:rPr>
        <w:t>宁夏大学农学院</w:t>
      </w:r>
      <w:r w:rsidRPr="00C7446E">
        <w:rPr>
          <w:rFonts w:ascii="Times New Roman" w:hAnsi="Times New Roman"/>
          <w:sz w:val="24"/>
          <w:szCs w:val="24"/>
        </w:rPr>
        <w:t>三家单位，对标准的可操作性和检测数据的可重现性进行了验证。三家单位分别对</w:t>
      </w:r>
      <w:r w:rsidR="00C230B3" w:rsidRPr="00C7446E">
        <w:rPr>
          <w:rFonts w:ascii="Times New Roman" w:hAnsi="Times New Roman"/>
          <w:sz w:val="24"/>
          <w:szCs w:val="24"/>
        </w:rPr>
        <w:t>33</w:t>
      </w:r>
      <w:r w:rsidRPr="00C7446E">
        <w:rPr>
          <w:rFonts w:ascii="Times New Roman" w:hAnsi="Times New Roman"/>
          <w:sz w:val="24"/>
          <w:szCs w:val="24"/>
        </w:rPr>
        <w:t>个代表性品种的</w:t>
      </w:r>
      <w:r w:rsidR="00C230B3" w:rsidRPr="00C7446E">
        <w:rPr>
          <w:rFonts w:ascii="Times New Roman" w:hAnsi="Times New Roman"/>
          <w:sz w:val="24"/>
          <w:szCs w:val="24"/>
        </w:rPr>
        <w:t>48</w:t>
      </w:r>
      <w:r w:rsidRPr="00C7446E">
        <w:rPr>
          <w:rFonts w:ascii="Times New Roman" w:hAnsi="Times New Roman"/>
          <w:sz w:val="24"/>
          <w:szCs w:val="24"/>
        </w:rPr>
        <w:t>对</w:t>
      </w:r>
      <w:r w:rsidRPr="00C7446E">
        <w:rPr>
          <w:rFonts w:ascii="Times New Roman" w:hAnsi="Times New Roman"/>
          <w:sz w:val="24"/>
          <w:szCs w:val="24"/>
        </w:rPr>
        <w:t>SSR</w:t>
      </w:r>
      <w:r w:rsidRPr="00C7446E">
        <w:rPr>
          <w:rFonts w:ascii="Times New Roman" w:hAnsi="Times New Roman"/>
          <w:sz w:val="24"/>
          <w:szCs w:val="24"/>
        </w:rPr>
        <w:t>位点的指纹信息进行了检测验证。经验证，《</w:t>
      </w:r>
      <w:r w:rsidR="00E31D42" w:rsidRPr="00C7446E">
        <w:rPr>
          <w:rFonts w:ascii="Times New Roman" w:hAnsi="Times New Roman"/>
          <w:sz w:val="24"/>
          <w:szCs w:val="24"/>
        </w:rPr>
        <w:t>烟草</w:t>
      </w:r>
      <w:r w:rsidRPr="00C7446E">
        <w:rPr>
          <w:rFonts w:ascii="Times New Roman" w:hAnsi="Times New Roman"/>
          <w:sz w:val="24"/>
          <w:szCs w:val="24"/>
        </w:rPr>
        <w:t>品种鉴定</w:t>
      </w:r>
      <w:r w:rsidRPr="00C7446E">
        <w:rPr>
          <w:rFonts w:ascii="Times New Roman" w:hAnsi="Times New Roman"/>
          <w:sz w:val="24"/>
          <w:szCs w:val="24"/>
        </w:rPr>
        <w:t xml:space="preserve">  SSR</w:t>
      </w:r>
      <w:r w:rsidRPr="00C7446E">
        <w:rPr>
          <w:rFonts w:ascii="Times New Roman" w:hAnsi="Times New Roman"/>
          <w:sz w:val="24"/>
          <w:szCs w:val="24"/>
        </w:rPr>
        <w:t>分子标记法》标准中的</w:t>
      </w:r>
      <w:r w:rsidRPr="00C7446E">
        <w:rPr>
          <w:rFonts w:ascii="Times New Roman" w:hAnsi="Times New Roman"/>
          <w:sz w:val="24"/>
          <w:szCs w:val="24"/>
        </w:rPr>
        <w:t>DNA</w:t>
      </w:r>
      <w:r w:rsidRPr="00C7446E">
        <w:rPr>
          <w:rFonts w:ascii="Times New Roman" w:hAnsi="Times New Roman"/>
          <w:sz w:val="24"/>
          <w:szCs w:val="24"/>
        </w:rPr>
        <w:t>提取、</w:t>
      </w:r>
      <w:r w:rsidRPr="00C7446E">
        <w:rPr>
          <w:rFonts w:ascii="Times New Roman" w:hAnsi="Times New Roman"/>
          <w:sz w:val="24"/>
          <w:szCs w:val="24"/>
        </w:rPr>
        <w:t>PCR</w:t>
      </w:r>
      <w:r w:rsidRPr="00C7446E">
        <w:rPr>
          <w:rFonts w:ascii="Times New Roman" w:hAnsi="Times New Roman"/>
          <w:sz w:val="24"/>
          <w:szCs w:val="24"/>
        </w:rPr>
        <w:t>扩增及产物检测方法具备可操作性，按照标准中的毛细管电泳检测平台技术方法，扩增的</w:t>
      </w:r>
      <w:r w:rsidRPr="00C7446E">
        <w:rPr>
          <w:rFonts w:ascii="Times New Roman" w:hAnsi="Times New Roman"/>
          <w:sz w:val="24"/>
          <w:szCs w:val="24"/>
        </w:rPr>
        <w:t>PCR</w:t>
      </w:r>
      <w:r w:rsidRPr="00C7446E">
        <w:rPr>
          <w:rFonts w:ascii="Times New Roman" w:hAnsi="Times New Roman"/>
          <w:sz w:val="24"/>
          <w:szCs w:val="24"/>
        </w:rPr>
        <w:t>产物均能获得清晰、稳定的主峰，且易于识别</w:t>
      </w:r>
      <w:r w:rsidRPr="00C7446E">
        <w:rPr>
          <w:rFonts w:ascii="Times New Roman" w:hAnsi="Times New Roman"/>
          <w:kern w:val="0"/>
          <w:sz w:val="24"/>
          <w:szCs w:val="24"/>
        </w:rPr>
        <w:t>。</w:t>
      </w:r>
    </w:p>
    <w:p w14:paraId="38FF1075" w14:textId="77777777" w:rsidR="001E37C4" w:rsidRDefault="00000000" w:rsidP="00611989">
      <w:pPr>
        <w:spacing w:line="360" w:lineRule="auto"/>
        <w:ind w:firstLineChars="200" w:firstLine="480"/>
        <w:outlineLvl w:val="0"/>
        <w:rPr>
          <w:rFonts w:ascii="Times New Roman" w:eastAsia="黑体" w:hAnsi="Times New Roman"/>
          <w:bCs/>
          <w:kern w:val="44"/>
          <w:sz w:val="24"/>
          <w:szCs w:val="24"/>
        </w:rPr>
      </w:pPr>
      <w:r>
        <w:rPr>
          <w:rFonts w:ascii="Times New Roman" w:eastAsia="黑体" w:hAnsi="Times New Roman"/>
          <w:bCs/>
          <w:kern w:val="44"/>
          <w:sz w:val="24"/>
          <w:szCs w:val="24"/>
        </w:rPr>
        <w:t>二、标准编制原则和确定标准主要内容的依据</w:t>
      </w:r>
    </w:p>
    <w:p w14:paraId="2C2733EB" w14:textId="77777777" w:rsidR="001E37C4" w:rsidRDefault="00000000" w:rsidP="00611989">
      <w:pPr>
        <w:spacing w:line="360" w:lineRule="auto"/>
        <w:ind w:firstLineChars="200" w:firstLine="482"/>
        <w:outlineLvl w:val="1"/>
        <w:rPr>
          <w:rFonts w:ascii="Times New Roman" w:eastAsia="楷体" w:hAnsi="Times New Roman"/>
          <w:b/>
          <w:bCs/>
          <w:sz w:val="24"/>
          <w:szCs w:val="24"/>
        </w:rPr>
      </w:pPr>
      <w:r>
        <w:rPr>
          <w:rFonts w:ascii="Times New Roman" w:eastAsia="楷体" w:hAnsi="Times New Roman"/>
          <w:b/>
          <w:bCs/>
          <w:sz w:val="24"/>
          <w:szCs w:val="24"/>
        </w:rPr>
        <w:t>（一）</w:t>
      </w:r>
      <w:r>
        <w:rPr>
          <w:rFonts w:ascii="Times New Roman" w:eastAsia="楷体" w:hAnsi="Times New Roman" w:hint="eastAsia"/>
          <w:b/>
          <w:bCs/>
          <w:sz w:val="24"/>
          <w:szCs w:val="24"/>
        </w:rPr>
        <w:t>编制原则</w:t>
      </w:r>
    </w:p>
    <w:p w14:paraId="76FF88EC" w14:textId="64A3B699" w:rsidR="001E37C4" w:rsidRPr="00B00535" w:rsidRDefault="00000000" w:rsidP="00B00535">
      <w:pPr>
        <w:spacing w:line="360" w:lineRule="auto"/>
        <w:ind w:firstLineChars="200" w:firstLine="480"/>
        <w:rPr>
          <w:rFonts w:ascii="Times New Roman" w:hAnsi="Times New Roman"/>
          <w:sz w:val="24"/>
          <w:szCs w:val="24"/>
        </w:rPr>
      </w:pPr>
      <w:r w:rsidRPr="00B00535">
        <w:rPr>
          <w:rFonts w:ascii="Times New Roman" w:hAnsi="Times New Roman"/>
          <w:sz w:val="24"/>
          <w:szCs w:val="24"/>
        </w:rPr>
        <w:t>根据</w:t>
      </w:r>
      <w:r w:rsidR="00611989">
        <w:rPr>
          <w:rFonts w:ascii="Times New Roman" w:hAnsi="Times New Roman" w:hint="eastAsia"/>
          <w:sz w:val="24"/>
          <w:szCs w:val="24"/>
        </w:rPr>
        <w:t>烟草</w:t>
      </w:r>
      <w:r w:rsidRPr="00B00535">
        <w:rPr>
          <w:rFonts w:ascii="Times New Roman" w:hAnsi="Times New Roman"/>
          <w:sz w:val="24"/>
          <w:szCs w:val="24"/>
        </w:rPr>
        <w:t>品种的特点，按照农业农村部制定的《植物品种鉴定</w:t>
      </w:r>
      <w:r w:rsidRPr="00B00535">
        <w:rPr>
          <w:rFonts w:ascii="Times New Roman" w:hAnsi="Times New Roman"/>
          <w:sz w:val="24"/>
          <w:szCs w:val="24"/>
        </w:rPr>
        <w:t xml:space="preserve"> DNA</w:t>
      </w:r>
      <w:r w:rsidRPr="00B00535">
        <w:rPr>
          <w:rFonts w:ascii="Times New Roman" w:hAnsi="Times New Roman"/>
          <w:sz w:val="24"/>
          <w:szCs w:val="24"/>
        </w:rPr>
        <w:t>分子标记法</w:t>
      </w:r>
      <w:r w:rsidRPr="00B00535">
        <w:rPr>
          <w:rFonts w:ascii="Times New Roman" w:hAnsi="Times New Roman"/>
          <w:sz w:val="24"/>
          <w:szCs w:val="24"/>
        </w:rPr>
        <w:t xml:space="preserve"> </w:t>
      </w:r>
      <w:r w:rsidRPr="00B00535">
        <w:rPr>
          <w:rFonts w:ascii="Times New Roman" w:hAnsi="Times New Roman"/>
          <w:sz w:val="24"/>
          <w:szCs w:val="24"/>
        </w:rPr>
        <w:t>总则》标准编写要求，采用以下原则编写《</w:t>
      </w:r>
      <w:r w:rsidR="008A27D9" w:rsidRPr="00B00535">
        <w:rPr>
          <w:rFonts w:ascii="Times New Roman" w:hAnsi="Times New Roman"/>
          <w:sz w:val="24"/>
          <w:szCs w:val="24"/>
        </w:rPr>
        <w:t>烟草</w:t>
      </w:r>
      <w:r w:rsidRPr="00B00535">
        <w:rPr>
          <w:rFonts w:ascii="Times New Roman" w:hAnsi="Times New Roman"/>
          <w:sz w:val="24"/>
          <w:szCs w:val="24"/>
        </w:rPr>
        <w:t>品种鉴定</w:t>
      </w:r>
      <w:r w:rsidRPr="00B00535">
        <w:rPr>
          <w:rFonts w:ascii="Times New Roman" w:hAnsi="Times New Roman"/>
          <w:sz w:val="24"/>
          <w:szCs w:val="24"/>
        </w:rPr>
        <w:t xml:space="preserve">  SSR</w:t>
      </w:r>
      <w:r w:rsidRPr="00B00535">
        <w:rPr>
          <w:rFonts w:ascii="Times New Roman" w:hAnsi="Times New Roman"/>
          <w:sz w:val="24"/>
          <w:szCs w:val="24"/>
        </w:rPr>
        <w:t>分子标记</w:t>
      </w:r>
      <w:r w:rsidRPr="00B00535">
        <w:rPr>
          <w:rFonts w:ascii="Times New Roman" w:hAnsi="Times New Roman"/>
          <w:sz w:val="24"/>
          <w:szCs w:val="24"/>
        </w:rPr>
        <w:lastRenderedPageBreak/>
        <w:t>法》：</w:t>
      </w:r>
    </w:p>
    <w:p w14:paraId="4434BBAC" w14:textId="77777777" w:rsidR="001E37C4" w:rsidRPr="00B00535" w:rsidRDefault="00000000">
      <w:pPr>
        <w:spacing w:line="360" w:lineRule="auto"/>
        <w:ind w:firstLineChars="200" w:firstLine="480"/>
        <w:rPr>
          <w:rFonts w:ascii="Times New Roman" w:hAnsi="Times New Roman"/>
          <w:sz w:val="24"/>
          <w:szCs w:val="24"/>
        </w:rPr>
      </w:pPr>
      <w:r w:rsidRPr="00B00535">
        <w:rPr>
          <w:rFonts w:ascii="Times New Roman" w:hAnsi="Times New Roman" w:hint="eastAsia"/>
          <w:sz w:val="24"/>
          <w:szCs w:val="24"/>
        </w:rPr>
        <w:t>规范性原则：本标准的制定符合法律法规，符合有关标准要求，包括</w:t>
      </w:r>
      <w:r w:rsidRPr="00B00535">
        <w:rPr>
          <w:rFonts w:ascii="Times New Roman" w:hAnsi="Times New Roman" w:hint="eastAsia"/>
          <w:sz w:val="24"/>
          <w:szCs w:val="24"/>
        </w:rPr>
        <w:t>GB/T 1. 1-2020</w:t>
      </w:r>
      <w:r w:rsidRPr="00B00535">
        <w:rPr>
          <w:rFonts w:ascii="Times New Roman" w:hAnsi="Times New Roman" w:hint="eastAsia"/>
          <w:sz w:val="24"/>
          <w:szCs w:val="24"/>
        </w:rPr>
        <w:t>《标准化工作导则</w:t>
      </w:r>
      <w:r w:rsidRPr="00B00535">
        <w:rPr>
          <w:rFonts w:ascii="Times New Roman" w:hAnsi="Times New Roman" w:hint="eastAsia"/>
          <w:sz w:val="24"/>
          <w:szCs w:val="24"/>
        </w:rPr>
        <w:t xml:space="preserve"> </w:t>
      </w:r>
      <w:r w:rsidRPr="00B00535">
        <w:rPr>
          <w:rFonts w:ascii="Times New Roman" w:hAnsi="Times New Roman" w:hint="eastAsia"/>
          <w:sz w:val="24"/>
          <w:szCs w:val="24"/>
        </w:rPr>
        <w:t>第</w:t>
      </w:r>
      <w:r w:rsidRPr="00B00535">
        <w:rPr>
          <w:rFonts w:ascii="Times New Roman" w:hAnsi="Times New Roman" w:hint="eastAsia"/>
          <w:sz w:val="24"/>
          <w:szCs w:val="24"/>
        </w:rPr>
        <w:t>1</w:t>
      </w:r>
      <w:r w:rsidRPr="00B00535">
        <w:rPr>
          <w:rFonts w:ascii="Times New Roman" w:hAnsi="Times New Roman" w:hint="eastAsia"/>
          <w:sz w:val="24"/>
          <w:szCs w:val="24"/>
        </w:rPr>
        <w:t>部分：标准化文件的结构和起草规则》、</w:t>
      </w:r>
      <w:r w:rsidRPr="00B00535">
        <w:rPr>
          <w:rFonts w:ascii="Times New Roman" w:hAnsi="Times New Roman" w:hint="eastAsia"/>
          <w:sz w:val="24"/>
          <w:szCs w:val="24"/>
        </w:rPr>
        <w:t xml:space="preserve">GB/T 3543.1  </w:t>
      </w:r>
      <w:r w:rsidRPr="00B00535">
        <w:rPr>
          <w:rFonts w:ascii="Times New Roman" w:hAnsi="Times New Roman" w:hint="eastAsia"/>
          <w:sz w:val="24"/>
          <w:szCs w:val="24"/>
        </w:rPr>
        <w:t>《农作物种子检验规程</w:t>
      </w:r>
      <w:r w:rsidRPr="00B00535">
        <w:rPr>
          <w:rFonts w:ascii="Times New Roman" w:hAnsi="Times New Roman" w:hint="eastAsia"/>
          <w:sz w:val="24"/>
          <w:szCs w:val="24"/>
        </w:rPr>
        <w:t xml:space="preserve"> </w:t>
      </w:r>
      <w:r w:rsidRPr="00B00535">
        <w:rPr>
          <w:rFonts w:ascii="Times New Roman" w:hAnsi="Times New Roman" w:hint="eastAsia"/>
          <w:sz w:val="24"/>
          <w:szCs w:val="24"/>
        </w:rPr>
        <w:t>总则》、</w:t>
      </w:r>
      <w:r w:rsidRPr="00B00535">
        <w:rPr>
          <w:rFonts w:ascii="Times New Roman" w:hAnsi="Times New Roman" w:hint="eastAsia"/>
          <w:sz w:val="24"/>
          <w:szCs w:val="24"/>
        </w:rPr>
        <w:t xml:space="preserve">GB/T 3543.2 </w:t>
      </w:r>
      <w:r w:rsidRPr="00B00535">
        <w:rPr>
          <w:rFonts w:ascii="Times New Roman" w:hAnsi="Times New Roman" w:hint="eastAsia"/>
          <w:sz w:val="24"/>
          <w:szCs w:val="24"/>
        </w:rPr>
        <w:t>《农作物种子检验规程</w:t>
      </w:r>
      <w:r w:rsidRPr="00B00535">
        <w:rPr>
          <w:rFonts w:ascii="Times New Roman" w:hAnsi="Times New Roman" w:hint="eastAsia"/>
          <w:sz w:val="24"/>
          <w:szCs w:val="24"/>
        </w:rPr>
        <w:t xml:space="preserve"> </w:t>
      </w:r>
      <w:r w:rsidRPr="00B00535">
        <w:rPr>
          <w:rFonts w:ascii="Times New Roman" w:hAnsi="Times New Roman" w:hint="eastAsia"/>
          <w:sz w:val="24"/>
          <w:szCs w:val="24"/>
        </w:rPr>
        <w:t>扦样》、</w:t>
      </w:r>
      <w:r w:rsidRPr="00B00535">
        <w:rPr>
          <w:rFonts w:ascii="Times New Roman" w:hAnsi="Times New Roman" w:hint="eastAsia"/>
          <w:sz w:val="24"/>
          <w:szCs w:val="24"/>
        </w:rPr>
        <w:t>GB/T 6682</w:t>
      </w:r>
      <w:r w:rsidRPr="00B00535">
        <w:rPr>
          <w:rFonts w:ascii="Times New Roman" w:hAnsi="Times New Roman" w:hint="eastAsia"/>
          <w:sz w:val="24"/>
          <w:szCs w:val="24"/>
        </w:rPr>
        <w:t>《分析实验室用水规格和试验方法》。</w:t>
      </w:r>
    </w:p>
    <w:p w14:paraId="36108BBA" w14:textId="77777777" w:rsidR="001E37C4" w:rsidRPr="00B00535" w:rsidRDefault="00000000">
      <w:pPr>
        <w:spacing w:line="360" w:lineRule="auto"/>
        <w:ind w:firstLineChars="200" w:firstLine="480"/>
        <w:rPr>
          <w:rFonts w:ascii="Times New Roman" w:hAnsi="Times New Roman"/>
          <w:sz w:val="24"/>
          <w:szCs w:val="24"/>
        </w:rPr>
      </w:pPr>
      <w:r w:rsidRPr="00B00535">
        <w:rPr>
          <w:rFonts w:ascii="Times New Roman" w:hAnsi="Times New Roman" w:hint="eastAsia"/>
          <w:sz w:val="24"/>
          <w:szCs w:val="24"/>
        </w:rPr>
        <w:t>适用性原则：本规程的全部内容具有可操作性。</w:t>
      </w:r>
    </w:p>
    <w:p w14:paraId="33CD3B08" w14:textId="77777777" w:rsidR="001E37C4" w:rsidRPr="00B00535" w:rsidRDefault="00000000">
      <w:pPr>
        <w:spacing w:line="360" w:lineRule="auto"/>
        <w:ind w:firstLineChars="200" w:firstLine="480"/>
        <w:rPr>
          <w:rFonts w:ascii="Times New Roman" w:hAnsi="Times New Roman"/>
          <w:sz w:val="24"/>
          <w:szCs w:val="24"/>
        </w:rPr>
      </w:pPr>
      <w:r w:rsidRPr="00B00535">
        <w:rPr>
          <w:rFonts w:ascii="Times New Roman" w:hAnsi="Times New Roman" w:hint="eastAsia"/>
          <w:sz w:val="24"/>
          <w:szCs w:val="24"/>
        </w:rPr>
        <w:t>统一性原则：本规程与现行相关标准协调统一，不发生冲突。</w:t>
      </w:r>
    </w:p>
    <w:p w14:paraId="635E814A" w14:textId="65014331" w:rsidR="001E37C4" w:rsidRPr="00B00535" w:rsidRDefault="00000000">
      <w:pPr>
        <w:spacing w:line="360" w:lineRule="auto"/>
        <w:ind w:firstLineChars="200" w:firstLine="480"/>
        <w:rPr>
          <w:rFonts w:ascii="Times New Roman" w:hAnsi="Times New Roman"/>
          <w:sz w:val="24"/>
          <w:szCs w:val="24"/>
        </w:rPr>
      </w:pPr>
      <w:r w:rsidRPr="00B00535">
        <w:rPr>
          <w:rFonts w:ascii="Times New Roman" w:hAnsi="Times New Roman" w:hint="eastAsia"/>
          <w:sz w:val="24"/>
          <w:szCs w:val="24"/>
        </w:rPr>
        <w:t>先进性原则：本规程采用目前国际国内外品种鉴定领域均认可的、成熟的</w:t>
      </w:r>
      <w:r w:rsidRPr="00B00535">
        <w:rPr>
          <w:rFonts w:ascii="Times New Roman" w:hAnsi="Times New Roman" w:hint="eastAsia"/>
          <w:sz w:val="24"/>
          <w:szCs w:val="24"/>
        </w:rPr>
        <w:t>SSR</w:t>
      </w:r>
      <w:r w:rsidRPr="00B00535">
        <w:rPr>
          <w:rFonts w:ascii="Times New Roman" w:hAnsi="Times New Roman" w:hint="eastAsia"/>
          <w:sz w:val="24"/>
          <w:szCs w:val="24"/>
        </w:rPr>
        <w:t>标记技术，以毛细管电泳检测平台为主兼顾变性聚丙烯酰胺凝胶电泳平台的</w:t>
      </w:r>
      <w:r w:rsidR="00B876C5">
        <w:rPr>
          <w:rFonts w:ascii="Times New Roman" w:hAnsi="Times New Roman" w:hint="eastAsia"/>
          <w:sz w:val="24"/>
          <w:szCs w:val="24"/>
        </w:rPr>
        <w:t>烟草</w:t>
      </w:r>
      <w:r w:rsidRPr="00B00535">
        <w:rPr>
          <w:rFonts w:ascii="Times New Roman" w:hAnsi="Times New Roman" w:hint="eastAsia"/>
          <w:sz w:val="24"/>
          <w:szCs w:val="24"/>
        </w:rPr>
        <w:t>品种鉴定技术，与田间小区鉴定方法对比，该方法的先进性在于不受环境</w:t>
      </w:r>
      <w:r w:rsidR="004F7C8E">
        <w:rPr>
          <w:rFonts w:ascii="Times New Roman" w:hAnsi="Times New Roman" w:hint="eastAsia"/>
          <w:sz w:val="24"/>
          <w:szCs w:val="24"/>
        </w:rPr>
        <w:t>和人为主观因素</w:t>
      </w:r>
      <w:r w:rsidRPr="00B00535">
        <w:rPr>
          <w:rFonts w:ascii="Times New Roman" w:hAnsi="Times New Roman" w:hint="eastAsia"/>
          <w:sz w:val="24"/>
          <w:szCs w:val="24"/>
        </w:rPr>
        <w:t>影响，检验周期短。</w:t>
      </w:r>
    </w:p>
    <w:p w14:paraId="3B92D67D" w14:textId="77777777" w:rsidR="001E37C4" w:rsidRDefault="00000000" w:rsidP="00FF0CF0">
      <w:pPr>
        <w:spacing w:line="360" w:lineRule="auto"/>
        <w:ind w:firstLineChars="200" w:firstLine="482"/>
        <w:outlineLvl w:val="1"/>
        <w:rPr>
          <w:rFonts w:ascii="Times New Roman" w:eastAsia="楷体" w:hAnsi="Times New Roman"/>
          <w:b/>
          <w:bCs/>
          <w:sz w:val="24"/>
          <w:szCs w:val="24"/>
        </w:rPr>
      </w:pPr>
      <w:r>
        <w:rPr>
          <w:rFonts w:ascii="Times New Roman" w:eastAsia="楷体" w:hAnsi="Times New Roman"/>
          <w:b/>
          <w:bCs/>
          <w:sz w:val="24"/>
          <w:szCs w:val="24"/>
        </w:rPr>
        <w:t>（二）</w:t>
      </w:r>
      <w:r>
        <w:rPr>
          <w:rFonts w:ascii="Times New Roman" w:eastAsia="楷体" w:hAnsi="Times New Roman" w:hint="eastAsia"/>
          <w:b/>
          <w:bCs/>
          <w:sz w:val="24"/>
          <w:szCs w:val="24"/>
        </w:rPr>
        <w:t>主要内容的</w:t>
      </w:r>
      <w:r>
        <w:rPr>
          <w:rFonts w:ascii="Times New Roman" w:eastAsia="楷体" w:hAnsi="Times New Roman"/>
          <w:b/>
          <w:bCs/>
          <w:sz w:val="24"/>
          <w:szCs w:val="24"/>
        </w:rPr>
        <w:t>依据</w:t>
      </w:r>
    </w:p>
    <w:p w14:paraId="0B3B54C0" w14:textId="1CFD1E62" w:rsidR="001E37C4" w:rsidRPr="009E7766" w:rsidRDefault="00000000" w:rsidP="00FF0CF0">
      <w:pPr>
        <w:widowControl/>
        <w:spacing w:line="360" w:lineRule="auto"/>
        <w:ind w:firstLineChars="200" w:firstLine="482"/>
        <w:outlineLvl w:val="2"/>
        <w:rPr>
          <w:rFonts w:ascii="Times New Roman" w:hAnsi="Times New Roman"/>
          <w:kern w:val="0"/>
          <w:sz w:val="24"/>
          <w:szCs w:val="24"/>
        </w:rPr>
      </w:pPr>
      <w:bookmarkStart w:id="1" w:name="_Toc8308"/>
      <w:r w:rsidRPr="009E7766">
        <w:rPr>
          <w:rFonts w:ascii="Times New Roman" w:hAnsi="Times New Roman"/>
          <w:b/>
          <w:bCs/>
          <w:kern w:val="0"/>
          <w:sz w:val="24"/>
          <w:szCs w:val="24"/>
        </w:rPr>
        <w:t>1.</w:t>
      </w:r>
      <w:r w:rsidR="00920AEB">
        <w:rPr>
          <w:rFonts w:ascii="Times New Roman" w:hAnsi="Times New Roman"/>
          <w:b/>
          <w:bCs/>
          <w:kern w:val="0"/>
          <w:sz w:val="24"/>
          <w:szCs w:val="24"/>
        </w:rPr>
        <w:t xml:space="preserve"> </w:t>
      </w:r>
      <w:r w:rsidRPr="009E7766">
        <w:rPr>
          <w:rFonts w:ascii="Times New Roman" w:hAnsi="Times New Roman"/>
          <w:b/>
          <w:bCs/>
          <w:kern w:val="0"/>
          <w:sz w:val="24"/>
          <w:szCs w:val="24"/>
        </w:rPr>
        <w:t>改良的</w:t>
      </w:r>
      <w:r w:rsidRPr="009E7766">
        <w:rPr>
          <w:rFonts w:ascii="Times New Roman" w:hAnsi="Times New Roman"/>
          <w:b/>
          <w:bCs/>
          <w:kern w:val="0"/>
          <w:sz w:val="24"/>
          <w:szCs w:val="24"/>
        </w:rPr>
        <w:t>CTAB</w:t>
      </w:r>
      <w:r w:rsidRPr="009E7766">
        <w:rPr>
          <w:rFonts w:ascii="Times New Roman" w:hAnsi="Times New Roman"/>
          <w:b/>
          <w:bCs/>
          <w:kern w:val="0"/>
          <w:sz w:val="24"/>
          <w:szCs w:val="24"/>
        </w:rPr>
        <w:t>法提取</w:t>
      </w:r>
      <w:r w:rsidRPr="009E7766">
        <w:rPr>
          <w:rFonts w:ascii="Times New Roman" w:hAnsi="Times New Roman"/>
          <w:b/>
          <w:bCs/>
          <w:kern w:val="0"/>
          <w:sz w:val="24"/>
          <w:szCs w:val="24"/>
        </w:rPr>
        <w:t>DNA</w:t>
      </w:r>
    </w:p>
    <w:p w14:paraId="7E2F0D55" w14:textId="03CA176D" w:rsidR="001E37C4"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DNA</w:t>
      </w:r>
      <w:r>
        <w:rPr>
          <w:rFonts w:ascii="Times New Roman" w:hAnsi="Times New Roman"/>
          <w:sz w:val="24"/>
          <w:szCs w:val="24"/>
        </w:rPr>
        <w:t>提取方法应保证提取的</w:t>
      </w:r>
      <w:r>
        <w:rPr>
          <w:rFonts w:ascii="Times New Roman" w:hAnsi="Times New Roman"/>
          <w:sz w:val="24"/>
          <w:szCs w:val="24"/>
        </w:rPr>
        <w:t>DNA</w:t>
      </w:r>
      <w:r w:rsidR="00475A45">
        <w:rPr>
          <w:rFonts w:ascii="Times New Roman" w:hAnsi="Times New Roman" w:hint="eastAsia"/>
          <w:sz w:val="24"/>
          <w:szCs w:val="24"/>
        </w:rPr>
        <w:t>浓度</w:t>
      </w:r>
      <w:r>
        <w:rPr>
          <w:rFonts w:ascii="Times New Roman" w:hAnsi="Times New Roman"/>
          <w:sz w:val="24"/>
          <w:szCs w:val="24"/>
        </w:rPr>
        <w:t>与质量符合</w:t>
      </w:r>
      <w:r>
        <w:rPr>
          <w:rFonts w:ascii="Times New Roman" w:hAnsi="Times New Roman"/>
          <w:sz w:val="24"/>
          <w:szCs w:val="24"/>
        </w:rPr>
        <w:t>PCR</w:t>
      </w:r>
      <w:r>
        <w:rPr>
          <w:rFonts w:ascii="Times New Roman" w:hAnsi="Times New Roman"/>
          <w:sz w:val="24"/>
          <w:szCs w:val="24"/>
        </w:rPr>
        <w:t>扩增的要求，</w:t>
      </w:r>
      <w:r>
        <w:rPr>
          <w:rFonts w:ascii="Times New Roman" w:hAnsi="Times New Roman"/>
          <w:sz w:val="24"/>
          <w:szCs w:val="24"/>
        </w:rPr>
        <w:t>DNA</w:t>
      </w:r>
      <w:r>
        <w:rPr>
          <w:rFonts w:ascii="Times New Roman" w:hAnsi="Times New Roman"/>
          <w:sz w:val="24"/>
          <w:szCs w:val="24"/>
        </w:rPr>
        <w:t>无降解，紫外光吸光度</w:t>
      </w:r>
      <w:r>
        <w:rPr>
          <w:rFonts w:ascii="Times New Roman" w:hAnsi="Times New Roman"/>
          <w:sz w:val="24"/>
          <w:szCs w:val="24"/>
        </w:rPr>
        <w:t>OD260/OD280</w:t>
      </w:r>
      <w:r>
        <w:rPr>
          <w:rFonts w:ascii="Times New Roman" w:hAnsi="Times New Roman"/>
          <w:sz w:val="24"/>
          <w:szCs w:val="24"/>
        </w:rPr>
        <w:t>宜介于</w:t>
      </w:r>
      <w:r>
        <w:rPr>
          <w:rFonts w:ascii="Times New Roman" w:hAnsi="Times New Roman"/>
          <w:sz w:val="24"/>
          <w:szCs w:val="24"/>
        </w:rPr>
        <w:t>1.7~2.0</w:t>
      </w:r>
      <w:r>
        <w:rPr>
          <w:rFonts w:ascii="Times New Roman" w:hAnsi="Times New Roman"/>
          <w:sz w:val="24"/>
          <w:szCs w:val="24"/>
        </w:rPr>
        <w:t>。方法如下：</w:t>
      </w:r>
    </w:p>
    <w:p w14:paraId="6E1F6FEF" w14:textId="2053376A" w:rsidR="001E37C4" w:rsidRDefault="00000000">
      <w:pPr>
        <w:spacing w:line="360" w:lineRule="auto"/>
        <w:ind w:firstLineChars="200" w:firstLine="480"/>
        <w:rPr>
          <w:rFonts w:ascii="Times New Roman" w:hAnsi="Times New Roman"/>
          <w:snapToGrid w:val="0"/>
          <w:sz w:val="24"/>
          <w:szCs w:val="24"/>
        </w:rPr>
      </w:pPr>
      <w:r>
        <w:rPr>
          <w:rFonts w:ascii="Times New Roman" w:hAnsi="Times New Roman"/>
          <w:color w:val="000000"/>
          <w:sz w:val="24"/>
          <w:szCs w:val="24"/>
        </w:rPr>
        <w:t>取幼苗或叶片约</w:t>
      </w:r>
      <w:r>
        <w:rPr>
          <w:rFonts w:ascii="Times New Roman" w:hAnsi="Times New Roman"/>
          <w:color w:val="000000"/>
          <w:sz w:val="24"/>
          <w:szCs w:val="24"/>
        </w:rPr>
        <w:t>200</w:t>
      </w:r>
      <w:r>
        <w:rPr>
          <w:rFonts w:ascii="Times New Roman" w:hAnsi="Times New Roman"/>
          <w:snapToGrid w:val="0"/>
          <w:sz w:val="24"/>
          <w:szCs w:val="24"/>
        </w:rPr>
        <w:t>～</w:t>
      </w:r>
      <w:r>
        <w:rPr>
          <w:rFonts w:ascii="Times New Roman" w:hAnsi="Times New Roman"/>
          <w:color w:val="000000"/>
          <w:sz w:val="24"/>
          <w:szCs w:val="24"/>
        </w:rPr>
        <w:t>300 mg</w:t>
      </w:r>
      <w:r>
        <w:rPr>
          <w:rFonts w:ascii="Times New Roman" w:hAnsi="Times New Roman"/>
          <w:color w:val="000000"/>
          <w:sz w:val="24"/>
          <w:szCs w:val="24"/>
        </w:rPr>
        <w:t>，置于</w:t>
      </w:r>
      <w:r>
        <w:rPr>
          <w:rFonts w:ascii="Times New Roman" w:hAnsi="Times New Roman"/>
          <w:color w:val="000000"/>
          <w:sz w:val="24"/>
          <w:szCs w:val="24"/>
        </w:rPr>
        <w:t>2.0 mL</w:t>
      </w:r>
      <w:r>
        <w:rPr>
          <w:rFonts w:ascii="Times New Roman" w:hAnsi="Times New Roman"/>
          <w:color w:val="000000"/>
          <w:sz w:val="24"/>
          <w:szCs w:val="24"/>
        </w:rPr>
        <w:t>离心管，加液氮充分研磨，或取</w:t>
      </w:r>
      <w:r>
        <w:rPr>
          <w:rFonts w:ascii="Times New Roman" w:hAnsi="Times New Roman"/>
          <w:color w:val="000000"/>
          <w:sz w:val="24"/>
          <w:szCs w:val="24"/>
        </w:rPr>
        <w:t>20</w:t>
      </w:r>
      <w:r>
        <w:rPr>
          <w:rFonts w:ascii="Times New Roman" w:hAnsi="Times New Roman"/>
          <w:color w:val="000000"/>
          <w:sz w:val="24"/>
          <w:szCs w:val="24"/>
        </w:rPr>
        <w:t>粒种子充分磨碎，取粉末</w:t>
      </w:r>
      <w:r>
        <w:rPr>
          <w:rFonts w:ascii="Times New Roman" w:hAnsi="Times New Roman"/>
          <w:color w:val="000000"/>
          <w:sz w:val="24"/>
          <w:szCs w:val="24"/>
        </w:rPr>
        <w:t>100~200 mg</w:t>
      </w:r>
      <w:r>
        <w:rPr>
          <w:rFonts w:ascii="Times New Roman" w:hAnsi="Times New Roman"/>
          <w:color w:val="000000"/>
          <w:sz w:val="24"/>
          <w:szCs w:val="24"/>
        </w:rPr>
        <w:t>移入</w:t>
      </w:r>
      <w:r>
        <w:rPr>
          <w:rFonts w:ascii="Times New Roman" w:hAnsi="Times New Roman"/>
          <w:color w:val="000000"/>
          <w:sz w:val="24"/>
          <w:szCs w:val="24"/>
        </w:rPr>
        <w:t>2.0 mL</w:t>
      </w:r>
      <w:r>
        <w:rPr>
          <w:rFonts w:ascii="Times New Roman" w:hAnsi="Times New Roman"/>
          <w:color w:val="000000"/>
          <w:sz w:val="24"/>
          <w:szCs w:val="24"/>
        </w:rPr>
        <w:t>离心管；每管加入</w:t>
      </w:r>
      <w:r>
        <w:rPr>
          <w:rFonts w:ascii="Times New Roman" w:hAnsi="Times New Roman"/>
          <w:color w:val="000000"/>
          <w:sz w:val="24"/>
          <w:szCs w:val="24"/>
        </w:rPr>
        <w:t>600 µL 65℃</w:t>
      </w:r>
      <w:r>
        <w:rPr>
          <w:rFonts w:ascii="Times New Roman" w:hAnsi="Times New Roman"/>
          <w:color w:val="000000"/>
          <w:sz w:val="24"/>
          <w:szCs w:val="24"/>
        </w:rPr>
        <w:t>预热的</w:t>
      </w:r>
      <w:r>
        <w:rPr>
          <w:rFonts w:ascii="Times New Roman" w:hAnsi="Times New Roman"/>
          <w:color w:val="000000"/>
          <w:sz w:val="24"/>
          <w:szCs w:val="24"/>
        </w:rPr>
        <w:t>CTAB</w:t>
      </w:r>
      <w:r>
        <w:rPr>
          <w:rFonts w:ascii="Times New Roman" w:hAnsi="Times New Roman"/>
          <w:color w:val="000000"/>
          <w:sz w:val="24"/>
          <w:szCs w:val="24"/>
        </w:rPr>
        <w:t>提取</w:t>
      </w:r>
      <w:proofErr w:type="gramStart"/>
      <w:r>
        <w:rPr>
          <w:rFonts w:ascii="Times New Roman" w:hAnsi="Times New Roman"/>
          <w:color w:val="000000"/>
          <w:sz w:val="24"/>
          <w:szCs w:val="24"/>
        </w:rPr>
        <w:t>液充分</w:t>
      </w:r>
      <w:proofErr w:type="gramEnd"/>
      <w:r>
        <w:rPr>
          <w:rFonts w:ascii="Times New Roman" w:hAnsi="Times New Roman"/>
          <w:color w:val="000000"/>
          <w:sz w:val="24"/>
          <w:szCs w:val="24"/>
        </w:rPr>
        <w:t>混匀，</w:t>
      </w:r>
      <w:r>
        <w:rPr>
          <w:rFonts w:ascii="Times New Roman" w:hAnsi="Times New Roman"/>
          <w:color w:val="000000"/>
          <w:sz w:val="24"/>
          <w:szCs w:val="24"/>
        </w:rPr>
        <w:t>65℃</w:t>
      </w:r>
      <w:r>
        <w:rPr>
          <w:rFonts w:ascii="Times New Roman" w:hAnsi="Times New Roman"/>
          <w:snapToGrid w:val="0"/>
          <w:sz w:val="24"/>
          <w:szCs w:val="24"/>
        </w:rPr>
        <w:t>恒温水浴</w:t>
      </w:r>
      <w:r>
        <w:rPr>
          <w:rFonts w:ascii="Times New Roman" w:hAnsi="Times New Roman"/>
          <w:snapToGrid w:val="0"/>
          <w:sz w:val="24"/>
          <w:szCs w:val="24"/>
        </w:rPr>
        <w:t>45</w:t>
      </w:r>
      <w:r>
        <w:rPr>
          <w:rFonts w:ascii="Times New Roman" w:hAnsi="Times New Roman"/>
          <w:snapToGrid w:val="0"/>
          <w:sz w:val="24"/>
          <w:szCs w:val="24"/>
        </w:rPr>
        <w:t>～</w:t>
      </w:r>
      <w:r>
        <w:rPr>
          <w:rFonts w:ascii="Times New Roman" w:hAnsi="Times New Roman"/>
          <w:snapToGrid w:val="0"/>
          <w:sz w:val="24"/>
          <w:szCs w:val="24"/>
        </w:rPr>
        <w:t>60 min</w:t>
      </w:r>
      <w:r>
        <w:rPr>
          <w:rFonts w:ascii="Times New Roman" w:hAnsi="Times New Roman"/>
          <w:color w:val="000000"/>
          <w:sz w:val="24"/>
          <w:szCs w:val="24"/>
        </w:rPr>
        <w:t>，</w:t>
      </w:r>
      <w:r>
        <w:rPr>
          <w:rFonts w:ascii="Times New Roman" w:hAnsi="Times New Roman"/>
          <w:snapToGrid w:val="0"/>
          <w:sz w:val="24"/>
          <w:szCs w:val="24"/>
        </w:rPr>
        <w:t>每间隔</w:t>
      </w:r>
      <w:r>
        <w:rPr>
          <w:rFonts w:ascii="Times New Roman" w:hAnsi="Times New Roman"/>
          <w:snapToGrid w:val="0"/>
          <w:sz w:val="24"/>
          <w:szCs w:val="24"/>
        </w:rPr>
        <w:t>10 min</w:t>
      </w:r>
      <w:r>
        <w:rPr>
          <w:rFonts w:ascii="Times New Roman" w:hAnsi="Times New Roman"/>
          <w:snapToGrid w:val="0"/>
          <w:sz w:val="24"/>
          <w:szCs w:val="24"/>
        </w:rPr>
        <w:t>颠倒混匀一次</w:t>
      </w:r>
      <w:r>
        <w:rPr>
          <w:rFonts w:ascii="Times New Roman" w:hAnsi="Times New Roman"/>
          <w:color w:val="000000"/>
          <w:sz w:val="24"/>
          <w:szCs w:val="24"/>
        </w:rPr>
        <w:t>；每管加入等体积的</w:t>
      </w:r>
      <w:r>
        <w:rPr>
          <w:rFonts w:ascii="Times New Roman" w:hAnsi="Times New Roman"/>
          <w:snapToGrid w:val="0"/>
          <w:sz w:val="24"/>
          <w:szCs w:val="24"/>
        </w:rPr>
        <w:t>氯仿</w:t>
      </w:r>
      <w:r>
        <w:rPr>
          <w:rFonts w:ascii="Times New Roman" w:hAnsi="Times New Roman"/>
          <w:snapToGrid w:val="0"/>
          <w:sz w:val="24"/>
          <w:szCs w:val="24"/>
        </w:rPr>
        <w:t>-</w:t>
      </w:r>
      <w:r>
        <w:rPr>
          <w:rFonts w:ascii="Times New Roman" w:hAnsi="Times New Roman"/>
          <w:snapToGrid w:val="0"/>
          <w:sz w:val="24"/>
          <w:szCs w:val="24"/>
        </w:rPr>
        <w:t>异戊醇（</w:t>
      </w:r>
      <w:r>
        <w:rPr>
          <w:rFonts w:ascii="Times New Roman" w:hAnsi="Times New Roman"/>
          <w:snapToGrid w:val="0"/>
          <w:sz w:val="24"/>
          <w:szCs w:val="24"/>
        </w:rPr>
        <w:t>24:1</w:t>
      </w:r>
      <w:r>
        <w:rPr>
          <w:rFonts w:ascii="Times New Roman" w:hAnsi="Times New Roman"/>
          <w:snapToGrid w:val="0"/>
          <w:sz w:val="24"/>
          <w:szCs w:val="24"/>
        </w:rPr>
        <w:t>，</w:t>
      </w:r>
      <w:r>
        <w:rPr>
          <w:rFonts w:ascii="Times New Roman" w:hAnsi="Times New Roman"/>
          <w:snapToGrid w:val="0"/>
          <w:sz w:val="24"/>
          <w:szCs w:val="24"/>
        </w:rPr>
        <w:t>V:V</w:t>
      </w:r>
      <w:r>
        <w:rPr>
          <w:rFonts w:ascii="Times New Roman" w:hAnsi="Times New Roman"/>
          <w:snapToGrid w:val="0"/>
          <w:sz w:val="24"/>
          <w:szCs w:val="24"/>
        </w:rPr>
        <w:t>）</w:t>
      </w:r>
      <w:r>
        <w:rPr>
          <w:rFonts w:ascii="Times New Roman" w:hAnsi="Times New Roman"/>
          <w:color w:val="000000"/>
          <w:sz w:val="24"/>
          <w:szCs w:val="24"/>
        </w:rPr>
        <w:t>，轻缓混匀后，静置</w:t>
      </w:r>
      <w:r>
        <w:rPr>
          <w:rFonts w:ascii="Times New Roman" w:hAnsi="Times New Roman"/>
          <w:color w:val="000000"/>
          <w:sz w:val="24"/>
          <w:szCs w:val="24"/>
        </w:rPr>
        <w:t>10 min</w:t>
      </w:r>
      <w:r>
        <w:rPr>
          <w:rFonts w:ascii="Times New Roman" w:hAnsi="Times New Roman"/>
          <w:color w:val="000000"/>
          <w:sz w:val="24"/>
          <w:szCs w:val="24"/>
        </w:rPr>
        <w:t>；</w:t>
      </w:r>
      <w:r>
        <w:rPr>
          <w:rFonts w:ascii="Times New Roman" w:hAnsi="Times New Roman"/>
          <w:color w:val="000000"/>
          <w:sz w:val="24"/>
          <w:szCs w:val="24"/>
        </w:rPr>
        <w:t>12</w:t>
      </w:r>
      <w:r w:rsidR="00475A45">
        <w:rPr>
          <w:rFonts w:ascii="Times New Roman" w:hAnsi="Times New Roman"/>
          <w:color w:val="000000"/>
          <w:sz w:val="24"/>
          <w:szCs w:val="24"/>
        </w:rPr>
        <w:t>,</w:t>
      </w:r>
      <w:r>
        <w:rPr>
          <w:rFonts w:ascii="Times New Roman" w:hAnsi="Times New Roman"/>
          <w:color w:val="000000"/>
          <w:sz w:val="24"/>
          <w:szCs w:val="24"/>
        </w:rPr>
        <w:t>000 rpm</w:t>
      </w:r>
      <w:r>
        <w:rPr>
          <w:rFonts w:ascii="Times New Roman" w:hAnsi="Times New Roman"/>
          <w:color w:val="000000"/>
          <w:sz w:val="24"/>
          <w:szCs w:val="24"/>
        </w:rPr>
        <w:t>离心</w:t>
      </w:r>
      <w:r>
        <w:rPr>
          <w:rFonts w:ascii="Times New Roman" w:hAnsi="Times New Roman"/>
          <w:color w:val="000000"/>
          <w:sz w:val="24"/>
          <w:szCs w:val="24"/>
        </w:rPr>
        <w:t>15 min</w:t>
      </w:r>
      <w:r>
        <w:rPr>
          <w:rFonts w:ascii="Times New Roman" w:hAnsi="Times New Roman"/>
          <w:color w:val="000000"/>
          <w:sz w:val="24"/>
          <w:szCs w:val="24"/>
        </w:rPr>
        <w:t>后，吸取上清液至新离心管，再加入等体积预冷的异丙醇，颠倒离心管数次，在</w:t>
      </w:r>
      <w:r>
        <w:rPr>
          <w:rFonts w:ascii="Times New Roman" w:hAnsi="Times New Roman"/>
          <w:color w:val="000000"/>
          <w:sz w:val="24"/>
          <w:szCs w:val="24"/>
        </w:rPr>
        <w:t>-20℃</w:t>
      </w:r>
      <w:r>
        <w:rPr>
          <w:rFonts w:ascii="Times New Roman" w:hAnsi="Times New Roman"/>
          <w:color w:val="000000"/>
          <w:sz w:val="24"/>
          <w:szCs w:val="24"/>
        </w:rPr>
        <w:t>放置</w:t>
      </w:r>
      <w:r>
        <w:rPr>
          <w:rFonts w:ascii="Times New Roman" w:hAnsi="Times New Roman"/>
          <w:color w:val="000000"/>
          <w:sz w:val="24"/>
          <w:szCs w:val="24"/>
        </w:rPr>
        <w:t>30 min</w:t>
      </w:r>
      <w:r>
        <w:rPr>
          <w:rFonts w:ascii="Times New Roman" w:hAnsi="Times New Roman"/>
          <w:color w:val="000000"/>
          <w:sz w:val="24"/>
          <w:szCs w:val="24"/>
        </w:rPr>
        <w:t>；</w:t>
      </w:r>
      <w:r>
        <w:rPr>
          <w:rFonts w:ascii="Times New Roman" w:hAnsi="Times New Roman"/>
          <w:color w:val="000000"/>
          <w:sz w:val="24"/>
          <w:szCs w:val="24"/>
        </w:rPr>
        <w:t>4℃</w:t>
      </w:r>
      <w:r>
        <w:rPr>
          <w:rFonts w:ascii="Times New Roman" w:hAnsi="Times New Roman"/>
          <w:color w:val="000000"/>
          <w:sz w:val="24"/>
          <w:szCs w:val="24"/>
        </w:rPr>
        <w:t>，</w:t>
      </w:r>
      <w:r>
        <w:rPr>
          <w:rFonts w:ascii="Times New Roman" w:hAnsi="Times New Roman"/>
          <w:color w:val="000000"/>
          <w:sz w:val="24"/>
          <w:szCs w:val="24"/>
        </w:rPr>
        <w:t>12,000 rpm</w:t>
      </w:r>
      <w:r>
        <w:rPr>
          <w:rFonts w:ascii="Times New Roman" w:hAnsi="Times New Roman"/>
          <w:color w:val="000000"/>
          <w:sz w:val="24"/>
          <w:szCs w:val="24"/>
        </w:rPr>
        <w:t>离心</w:t>
      </w:r>
      <w:r>
        <w:rPr>
          <w:rFonts w:ascii="Times New Roman" w:hAnsi="Times New Roman"/>
          <w:color w:val="000000"/>
          <w:sz w:val="24"/>
          <w:szCs w:val="24"/>
        </w:rPr>
        <w:t>10 min</w:t>
      </w:r>
      <w:r>
        <w:rPr>
          <w:rFonts w:ascii="Times New Roman" w:hAnsi="Times New Roman"/>
          <w:color w:val="000000"/>
          <w:sz w:val="24"/>
          <w:szCs w:val="24"/>
        </w:rPr>
        <w:t>，弃上清液；</w:t>
      </w:r>
      <w:r>
        <w:rPr>
          <w:rFonts w:ascii="Times New Roman" w:hAnsi="Times New Roman"/>
          <w:snapToGrid w:val="0"/>
          <w:sz w:val="24"/>
          <w:szCs w:val="24"/>
        </w:rPr>
        <w:t>用</w:t>
      </w:r>
      <w:r>
        <w:rPr>
          <w:rFonts w:ascii="Times New Roman" w:hAnsi="Times New Roman"/>
          <w:snapToGrid w:val="0"/>
          <w:sz w:val="24"/>
          <w:szCs w:val="24"/>
        </w:rPr>
        <w:t>70%</w:t>
      </w:r>
      <w:r>
        <w:rPr>
          <w:rFonts w:ascii="Times New Roman" w:hAnsi="Times New Roman"/>
          <w:snapToGrid w:val="0"/>
          <w:sz w:val="24"/>
          <w:szCs w:val="24"/>
        </w:rPr>
        <w:t>乙醇洗涤</w:t>
      </w:r>
      <w:r>
        <w:rPr>
          <w:rFonts w:ascii="Times New Roman" w:hAnsi="Times New Roman"/>
          <w:snapToGrid w:val="0"/>
          <w:sz w:val="24"/>
          <w:szCs w:val="24"/>
        </w:rPr>
        <w:t>DNA</w:t>
      </w:r>
      <w:r>
        <w:rPr>
          <w:rFonts w:ascii="Times New Roman" w:hAnsi="Times New Roman"/>
          <w:snapToGrid w:val="0"/>
          <w:sz w:val="24"/>
          <w:szCs w:val="24"/>
        </w:rPr>
        <w:t>沉淀</w:t>
      </w:r>
      <w:r>
        <w:rPr>
          <w:rFonts w:ascii="Times New Roman" w:hAnsi="Times New Roman"/>
          <w:snapToGrid w:val="0"/>
          <w:sz w:val="24"/>
          <w:szCs w:val="24"/>
        </w:rPr>
        <w:t>2</w:t>
      </w:r>
      <w:r>
        <w:rPr>
          <w:rFonts w:ascii="Times New Roman" w:hAnsi="Times New Roman"/>
          <w:snapToGrid w:val="0"/>
          <w:sz w:val="24"/>
          <w:szCs w:val="24"/>
        </w:rPr>
        <w:t>次，风干，加入</w:t>
      </w:r>
      <w:r>
        <w:rPr>
          <w:rFonts w:ascii="Times New Roman" w:hAnsi="Times New Roman"/>
          <w:snapToGrid w:val="0"/>
          <w:sz w:val="24"/>
          <w:szCs w:val="24"/>
        </w:rPr>
        <w:t xml:space="preserve">100 </w:t>
      </w:r>
      <w:r>
        <w:rPr>
          <w:rFonts w:ascii="Times New Roman" w:hAnsi="Times New Roman"/>
          <w:sz w:val="24"/>
          <w:szCs w:val="24"/>
        </w:rPr>
        <w:t>µL</w:t>
      </w:r>
      <w:r>
        <w:rPr>
          <w:rFonts w:ascii="Times New Roman" w:hAnsi="Times New Roman"/>
          <w:snapToGrid w:val="0"/>
          <w:sz w:val="24"/>
          <w:szCs w:val="24"/>
        </w:rPr>
        <w:t>无菌水或</w:t>
      </w:r>
      <w:r>
        <w:rPr>
          <w:rFonts w:ascii="Times New Roman" w:hAnsi="Times New Roman"/>
          <w:snapToGrid w:val="0"/>
          <w:sz w:val="24"/>
          <w:szCs w:val="24"/>
        </w:rPr>
        <w:t>TE</w:t>
      </w:r>
      <w:r>
        <w:rPr>
          <w:rFonts w:ascii="Times New Roman" w:hAnsi="Times New Roman"/>
          <w:snapToGrid w:val="0"/>
          <w:sz w:val="24"/>
          <w:szCs w:val="24"/>
        </w:rPr>
        <w:t>缓冲液。通过紫外分光光度计和琼脂糖凝胶电泳检测</w:t>
      </w:r>
      <w:r>
        <w:rPr>
          <w:rFonts w:ascii="Times New Roman" w:hAnsi="Times New Roman"/>
          <w:snapToGrid w:val="0"/>
          <w:sz w:val="24"/>
          <w:szCs w:val="24"/>
        </w:rPr>
        <w:t>DNA</w:t>
      </w:r>
      <w:r>
        <w:rPr>
          <w:rFonts w:ascii="Times New Roman" w:hAnsi="Times New Roman"/>
          <w:snapToGrid w:val="0"/>
          <w:sz w:val="24"/>
          <w:szCs w:val="24"/>
        </w:rPr>
        <w:t>浓度和质量，</w:t>
      </w:r>
      <w:r>
        <w:rPr>
          <w:rFonts w:ascii="Times New Roman" w:hAnsi="Times New Roman"/>
          <w:snapToGrid w:val="0"/>
          <w:sz w:val="24"/>
          <w:szCs w:val="24"/>
        </w:rPr>
        <w:t>-20℃</w:t>
      </w:r>
      <w:r>
        <w:rPr>
          <w:rFonts w:ascii="Times New Roman" w:hAnsi="Times New Roman"/>
          <w:snapToGrid w:val="0"/>
          <w:sz w:val="24"/>
          <w:szCs w:val="24"/>
        </w:rPr>
        <w:t>保存。</w:t>
      </w:r>
    </w:p>
    <w:p w14:paraId="47161FFB" w14:textId="071AF9C1" w:rsidR="001E37C4" w:rsidRPr="009E7766" w:rsidRDefault="00000000" w:rsidP="00FF0CF0">
      <w:pPr>
        <w:widowControl/>
        <w:spacing w:line="360" w:lineRule="auto"/>
        <w:ind w:firstLineChars="200" w:firstLine="482"/>
        <w:outlineLvl w:val="2"/>
        <w:rPr>
          <w:rFonts w:ascii="Times New Roman" w:hAnsi="Times New Roman"/>
          <w:b/>
          <w:bCs/>
          <w:kern w:val="0"/>
          <w:sz w:val="24"/>
          <w:szCs w:val="24"/>
        </w:rPr>
      </w:pPr>
      <w:bookmarkStart w:id="2" w:name="_Toc29482"/>
      <w:r w:rsidRPr="009E7766">
        <w:rPr>
          <w:rFonts w:ascii="Times New Roman" w:hAnsi="Times New Roman"/>
          <w:b/>
          <w:bCs/>
          <w:kern w:val="0"/>
          <w:sz w:val="24"/>
          <w:szCs w:val="24"/>
        </w:rPr>
        <w:t>2.</w:t>
      </w:r>
      <w:r w:rsidR="00920AEB">
        <w:rPr>
          <w:rFonts w:ascii="Times New Roman" w:hAnsi="Times New Roman"/>
          <w:b/>
          <w:bCs/>
          <w:kern w:val="0"/>
          <w:sz w:val="24"/>
          <w:szCs w:val="24"/>
        </w:rPr>
        <w:t xml:space="preserve"> </w:t>
      </w:r>
      <w:bookmarkEnd w:id="2"/>
      <w:r w:rsidR="00C05C06">
        <w:rPr>
          <w:rFonts w:ascii="Times New Roman" w:hAnsi="Times New Roman" w:hint="eastAsia"/>
          <w:b/>
          <w:bCs/>
          <w:kern w:val="0"/>
          <w:sz w:val="24"/>
          <w:szCs w:val="24"/>
        </w:rPr>
        <w:t>参照品种</w:t>
      </w:r>
    </w:p>
    <w:p w14:paraId="36D5B946" w14:textId="03B9A706" w:rsidR="001E37C4" w:rsidRPr="009E7766" w:rsidRDefault="00E616D5">
      <w:pPr>
        <w:spacing w:line="360" w:lineRule="auto"/>
        <w:ind w:firstLineChars="200" w:firstLine="480"/>
        <w:rPr>
          <w:rFonts w:ascii="Times New Roman" w:hAnsi="Times New Roman"/>
          <w:sz w:val="24"/>
          <w:szCs w:val="24"/>
        </w:rPr>
      </w:pPr>
      <w:r w:rsidRPr="009E7766">
        <w:rPr>
          <w:rFonts w:ascii="Times New Roman" w:hAnsi="Times New Roman" w:hint="eastAsia"/>
          <w:sz w:val="24"/>
          <w:szCs w:val="24"/>
        </w:rPr>
        <w:t>本标准选用的参照品种为《</w:t>
      </w:r>
      <w:r w:rsidRPr="009E7766">
        <w:rPr>
          <w:rFonts w:ascii="Times New Roman" w:hAnsi="Times New Roman" w:hint="eastAsia"/>
          <w:sz w:val="24"/>
          <w:szCs w:val="24"/>
        </w:rPr>
        <w:t xml:space="preserve">YC/T 369-2010 </w:t>
      </w:r>
      <w:r w:rsidRPr="009E7766">
        <w:rPr>
          <w:rFonts w:ascii="Times New Roman" w:hAnsi="Times New Roman" w:hint="eastAsia"/>
          <w:sz w:val="24"/>
          <w:szCs w:val="24"/>
        </w:rPr>
        <w:t>植物新品种特异性、一致性和稳定性测试指南</w:t>
      </w:r>
      <w:r w:rsidRPr="009E7766">
        <w:rPr>
          <w:rFonts w:ascii="Times New Roman" w:hAnsi="Times New Roman" w:hint="eastAsia"/>
          <w:sz w:val="24"/>
          <w:szCs w:val="24"/>
        </w:rPr>
        <w:t xml:space="preserve"> </w:t>
      </w:r>
      <w:r w:rsidRPr="009E7766">
        <w:rPr>
          <w:rFonts w:ascii="Times New Roman" w:hAnsi="Times New Roman" w:hint="eastAsia"/>
          <w:sz w:val="24"/>
          <w:szCs w:val="24"/>
        </w:rPr>
        <w:t>烤烟》的标准品种（表</w:t>
      </w:r>
      <w:r w:rsidR="007E6B18">
        <w:rPr>
          <w:rFonts w:ascii="Times New Roman" w:hAnsi="Times New Roman"/>
          <w:sz w:val="24"/>
          <w:szCs w:val="24"/>
        </w:rPr>
        <w:t>2</w:t>
      </w:r>
      <w:r w:rsidRPr="009E7766">
        <w:rPr>
          <w:rFonts w:ascii="Times New Roman" w:hAnsi="Times New Roman" w:hint="eastAsia"/>
          <w:sz w:val="24"/>
          <w:szCs w:val="24"/>
        </w:rPr>
        <w:t>），保障了标准之间的连贯性。</w:t>
      </w:r>
    </w:p>
    <w:p w14:paraId="524B4812" w14:textId="77777777" w:rsidR="00E616D5" w:rsidRPr="00B931CA" w:rsidRDefault="00E616D5" w:rsidP="00E616D5"/>
    <w:p w14:paraId="2D18C65D" w14:textId="6B86E73A" w:rsidR="00E616D5" w:rsidRPr="006B5A0D" w:rsidRDefault="00E616D5" w:rsidP="00E616D5">
      <w:pPr>
        <w:keepNext/>
        <w:jc w:val="center"/>
        <w:rPr>
          <w:rFonts w:ascii="Arial" w:eastAsia="黑体" w:hAnsi="Arial" w:cs="Arial"/>
          <w:szCs w:val="21"/>
        </w:rPr>
      </w:pPr>
      <w:r w:rsidRPr="006B5A0D">
        <w:rPr>
          <w:rFonts w:ascii="Arial" w:eastAsia="黑体" w:hAnsi="Arial" w:cs="Arial" w:hint="eastAsia"/>
          <w:szCs w:val="21"/>
        </w:rPr>
        <w:t>表</w:t>
      </w:r>
      <w:r w:rsidR="007E6B18">
        <w:rPr>
          <w:rFonts w:ascii="Arial" w:eastAsia="黑体" w:hAnsi="Arial" w:cs="Arial"/>
          <w:szCs w:val="21"/>
        </w:rPr>
        <w:t>2</w:t>
      </w:r>
      <w:r w:rsidRPr="006B5A0D">
        <w:rPr>
          <w:rFonts w:ascii="Arial" w:eastAsia="黑体" w:hAnsi="Arial" w:cs="Arial"/>
          <w:szCs w:val="21"/>
        </w:rPr>
        <w:t xml:space="preserve">. </w:t>
      </w:r>
      <w:r w:rsidRPr="006B5A0D">
        <w:rPr>
          <w:rFonts w:ascii="Arial" w:eastAsia="黑体" w:hAnsi="Arial" w:cs="Arial" w:hint="eastAsia"/>
          <w:szCs w:val="21"/>
        </w:rPr>
        <w:t>本研究所用</w:t>
      </w:r>
      <w:r w:rsidR="00C05C06">
        <w:rPr>
          <w:rFonts w:ascii="Arial" w:eastAsia="黑体" w:hAnsi="Arial" w:cs="Arial" w:hint="eastAsia"/>
          <w:szCs w:val="21"/>
        </w:rPr>
        <w:t>参照</w:t>
      </w:r>
      <w:r w:rsidRPr="006B5A0D">
        <w:rPr>
          <w:rFonts w:ascii="Arial" w:eastAsia="黑体" w:hAnsi="Arial" w:cs="Arial" w:hint="eastAsia"/>
          <w:szCs w:val="21"/>
        </w:rPr>
        <w:t>品种</w:t>
      </w:r>
      <w:r w:rsidR="00C05C06">
        <w:rPr>
          <w:rFonts w:ascii="Arial" w:eastAsia="黑体" w:hAnsi="Arial" w:cs="Arial" w:hint="eastAsia"/>
          <w:szCs w:val="21"/>
        </w:rPr>
        <w:t>的相关信息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5"/>
        <w:gridCol w:w="1060"/>
        <w:gridCol w:w="1476"/>
        <w:gridCol w:w="1060"/>
        <w:gridCol w:w="4231"/>
      </w:tblGrid>
      <w:tr w:rsidR="00E616D5" w:rsidRPr="009E7766" w14:paraId="0BA49AF1" w14:textId="77777777" w:rsidTr="00D04A14">
        <w:trPr>
          <w:trHeight w:val="300"/>
          <w:tblHeader/>
        </w:trPr>
        <w:tc>
          <w:tcPr>
            <w:tcW w:w="377" w:type="pct"/>
            <w:shd w:val="clear" w:color="auto" w:fill="auto"/>
            <w:noWrap/>
            <w:vAlign w:val="center"/>
            <w:hideMark/>
          </w:tcPr>
          <w:p w14:paraId="2A7E9FE0" w14:textId="77777777" w:rsidR="00E616D5" w:rsidRPr="009E7766" w:rsidRDefault="00E616D5" w:rsidP="00D04A14">
            <w:pPr>
              <w:widowControl/>
              <w:rPr>
                <w:rFonts w:ascii="Times New Roman" w:hAnsi="Times New Roman"/>
                <w:b/>
                <w:bCs/>
                <w:color w:val="000000"/>
                <w:kern w:val="0"/>
                <w:szCs w:val="21"/>
              </w:rPr>
            </w:pPr>
            <w:bookmarkStart w:id="3" w:name="_Hlk507236678"/>
            <w:r w:rsidRPr="009E7766">
              <w:rPr>
                <w:rFonts w:ascii="Times New Roman" w:hAnsi="Times New Roman"/>
                <w:b/>
                <w:bCs/>
                <w:color w:val="000000"/>
                <w:kern w:val="0"/>
                <w:szCs w:val="21"/>
              </w:rPr>
              <w:t>编号</w:t>
            </w:r>
          </w:p>
        </w:tc>
        <w:tc>
          <w:tcPr>
            <w:tcW w:w="563" w:type="pct"/>
            <w:shd w:val="clear" w:color="auto" w:fill="auto"/>
            <w:noWrap/>
            <w:vAlign w:val="center"/>
            <w:hideMark/>
          </w:tcPr>
          <w:p w14:paraId="56C80FCB" w14:textId="77777777" w:rsidR="00E616D5" w:rsidRPr="009E7766" w:rsidRDefault="00E616D5" w:rsidP="00D04A14">
            <w:pPr>
              <w:widowControl/>
              <w:rPr>
                <w:rFonts w:ascii="Times New Roman" w:hAnsi="Times New Roman"/>
                <w:b/>
                <w:bCs/>
                <w:color w:val="000000"/>
                <w:kern w:val="0"/>
                <w:szCs w:val="21"/>
              </w:rPr>
            </w:pPr>
            <w:r w:rsidRPr="009E7766">
              <w:rPr>
                <w:rFonts w:ascii="Times New Roman" w:hAnsi="Times New Roman"/>
                <w:b/>
                <w:bCs/>
                <w:color w:val="000000"/>
                <w:kern w:val="0"/>
                <w:szCs w:val="21"/>
              </w:rPr>
              <w:t>资源编号</w:t>
            </w:r>
          </w:p>
        </w:tc>
        <w:tc>
          <w:tcPr>
            <w:tcW w:w="780" w:type="pct"/>
            <w:shd w:val="clear" w:color="auto" w:fill="auto"/>
            <w:noWrap/>
            <w:vAlign w:val="center"/>
            <w:hideMark/>
          </w:tcPr>
          <w:p w14:paraId="5412BA28" w14:textId="77777777" w:rsidR="00E616D5" w:rsidRPr="009E7766" w:rsidRDefault="00E616D5" w:rsidP="00D04A14">
            <w:pPr>
              <w:widowControl/>
              <w:rPr>
                <w:rFonts w:ascii="Times New Roman" w:hAnsi="Times New Roman"/>
                <w:b/>
                <w:bCs/>
                <w:color w:val="000000"/>
                <w:kern w:val="0"/>
                <w:szCs w:val="21"/>
              </w:rPr>
            </w:pPr>
            <w:r w:rsidRPr="009E7766">
              <w:rPr>
                <w:rFonts w:ascii="Times New Roman" w:hAnsi="Times New Roman"/>
                <w:b/>
                <w:bCs/>
                <w:color w:val="000000"/>
                <w:kern w:val="0"/>
                <w:szCs w:val="21"/>
              </w:rPr>
              <w:t>品种名称</w:t>
            </w:r>
          </w:p>
        </w:tc>
        <w:tc>
          <w:tcPr>
            <w:tcW w:w="563" w:type="pct"/>
            <w:shd w:val="clear" w:color="auto" w:fill="auto"/>
            <w:noWrap/>
            <w:vAlign w:val="center"/>
            <w:hideMark/>
          </w:tcPr>
          <w:p w14:paraId="6D7C8172" w14:textId="77777777" w:rsidR="00E616D5" w:rsidRPr="009E7766" w:rsidRDefault="00E616D5" w:rsidP="00D04A14">
            <w:pPr>
              <w:widowControl/>
              <w:rPr>
                <w:rFonts w:ascii="Times New Roman" w:hAnsi="Times New Roman"/>
                <w:b/>
                <w:bCs/>
                <w:color w:val="000000"/>
                <w:kern w:val="0"/>
                <w:szCs w:val="21"/>
              </w:rPr>
            </w:pPr>
            <w:r w:rsidRPr="009E7766">
              <w:rPr>
                <w:rFonts w:ascii="Times New Roman" w:hAnsi="Times New Roman"/>
                <w:b/>
                <w:bCs/>
                <w:color w:val="000000"/>
                <w:kern w:val="0"/>
                <w:szCs w:val="21"/>
              </w:rPr>
              <w:t>资源类型</w:t>
            </w:r>
          </w:p>
        </w:tc>
        <w:tc>
          <w:tcPr>
            <w:tcW w:w="2716" w:type="pct"/>
            <w:shd w:val="clear" w:color="auto" w:fill="auto"/>
            <w:noWrap/>
            <w:vAlign w:val="center"/>
            <w:hideMark/>
          </w:tcPr>
          <w:p w14:paraId="5C7EE85A" w14:textId="77777777" w:rsidR="00E616D5" w:rsidRPr="009E7766" w:rsidRDefault="00E616D5" w:rsidP="00D04A14">
            <w:pPr>
              <w:widowControl/>
              <w:rPr>
                <w:rFonts w:ascii="Times New Roman" w:hAnsi="Times New Roman"/>
                <w:b/>
                <w:bCs/>
                <w:color w:val="000000"/>
                <w:kern w:val="0"/>
                <w:szCs w:val="21"/>
              </w:rPr>
            </w:pPr>
            <w:r w:rsidRPr="009E7766">
              <w:rPr>
                <w:rFonts w:ascii="Times New Roman" w:hAnsi="Times New Roman"/>
                <w:b/>
                <w:bCs/>
                <w:color w:val="000000"/>
                <w:kern w:val="0"/>
                <w:szCs w:val="21"/>
              </w:rPr>
              <w:t>典型性状</w:t>
            </w:r>
          </w:p>
        </w:tc>
      </w:tr>
      <w:tr w:rsidR="00E616D5" w:rsidRPr="009E7766" w14:paraId="04FECC37" w14:textId="77777777" w:rsidTr="00D04A14">
        <w:trPr>
          <w:trHeight w:val="300"/>
        </w:trPr>
        <w:tc>
          <w:tcPr>
            <w:tcW w:w="377" w:type="pct"/>
            <w:shd w:val="clear" w:color="auto" w:fill="auto"/>
            <w:noWrap/>
            <w:vAlign w:val="center"/>
            <w:hideMark/>
          </w:tcPr>
          <w:p w14:paraId="44D8C5A6"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SV01</w:t>
            </w:r>
          </w:p>
        </w:tc>
        <w:tc>
          <w:tcPr>
            <w:tcW w:w="563" w:type="pct"/>
            <w:shd w:val="clear" w:color="auto" w:fill="auto"/>
            <w:noWrap/>
            <w:vAlign w:val="center"/>
            <w:hideMark/>
          </w:tcPr>
          <w:p w14:paraId="4B2350B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2290</w:t>
            </w:r>
          </w:p>
        </w:tc>
        <w:tc>
          <w:tcPr>
            <w:tcW w:w="780" w:type="pct"/>
            <w:shd w:val="clear" w:color="auto" w:fill="auto"/>
            <w:noWrap/>
            <w:vAlign w:val="center"/>
            <w:hideMark/>
          </w:tcPr>
          <w:p w14:paraId="24DB528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NC82</w:t>
            </w:r>
          </w:p>
        </w:tc>
        <w:tc>
          <w:tcPr>
            <w:tcW w:w="563" w:type="pct"/>
            <w:shd w:val="clear" w:color="auto" w:fill="auto"/>
            <w:noWrap/>
            <w:vAlign w:val="center"/>
            <w:hideMark/>
          </w:tcPr>
          <w:p w14:paraId="0CFA79D6"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0020CA55" w14:textId="77777777" w:rsidR="00E616D5" w:rsidRPr="009E7766" w:rsidRDefault="00E616D5" w:rsidP="00D04A14">
            <w:pPr>
              <w:widowControl/>
              <w:rPr>
                <w:rFonts w:ascii="Times New Roman" w:hAnsi="Times New Roman"/>
                <w:color w:val="000000"/>
                <w:kern w:val="0"/>
                <w:szCs w:val="21"/>
              </w:rPr>
            </w:pPr>
            <w:bookmarkStart w:id="4" w:name="OLE_LINK11"/>
            <w:r w:rsidRPr="009E7766">
              <w:rPr>
                <w:rFonts w:ascii="Times New Roman" w:hAnsi="Times New Roman"/>
                <w:color w:val="000000"/>
                <w:kern w:val="0"/>
                <w:szCs w:val="21"/>
              </w:rPr>
              <w:t>椭圆形叶形</w:t>
            </w:r>
            <w:bookmarkEnd w:id="4"/>
          </w:p>
        </w:tc>
      </w:tr>
      <w:tr w:rsidR="00E616D5" w:rsidRPr="009E7766" w14:paraId="5515B805" w14:textId="77777777" w:rsidTr="00D04A14">
        <w:trPr>
          <w:trHeight w:val="300"/>
        </w:trPr>
        <w:tc>
          <w:tcPr>
            <w:tcW w:w="377" w:type="pct"/>
            <w:shd w:val="clear" w:color="auto" w:fill="auto"/>
            <w:noWrap/>
            <w:vAlign w:val="center"/>
            <w:hideMark/>
          </w:tcPr>
          <w:p w14:paraId="3DED0956"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lastRenderedPageBreak/>
              <w:t>SV02</w:t>
            </w:r>
          </w:p>
        </w:tc>
        <w:tc>
          <w:tcPr>
            <w:tcW w:w="563" w:type="pct"/>
            <w:shd w:val="clear" w:color="auto" w:fill="auto"/>
            <w:noWrap/>
            <w:vAlign w:val="center"/>
            <w:hideMark/>
          </w:tcPr>
          <w:p w14:paraId="498C08A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485</w:t>
            </w:r>
          </w:p>
        </w:tc>
        <w:tc>
          <w:tcPr>
            <w:tcW w:w="780" w:type="pct"/>
            <w:shd w:val="clear" w:color="auto" w:fill="auto"/>
            <w:noWrap/>
            <w:vAlign w:val="center"/>
            <w:hideMark/>
          </w:tcPr>
          <w:p w14:paraId="1C351BF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小黄金</w:t>
            </w:r>
            <w:r w:rsidRPr="009E7766">
              <w:rPr>
                <w:rFonts w:ascii="Times New Roman" w:hAnsi="Times New Roman"/>
                <w:color w:val="000000"/>
                <w:kern w:val="0"/>
                <w:szCs w:val="21"/>
              </w:rPr>
              <w:t>1025</w:t>
            </w:r>
          </w:p>
        </w:tc>
        <w:tc>
          <w:tcPr>
            <w:tcW w:w="563" w:type="pct"/>
            <w:shd w:val="clear" w:color="auto" w:fill="auto"/>
            <w:noWrap/>
            <w:vAlign w:val="center"/>
            <w:hideMark/>
          </w:tcPr>
          <w:p w14:paraId="3C7F24D4"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地方</w:t>
            </w:r>
          </w:p>
        </w:tc>
        <w:tc>
          <w:tcPr>
            <w:tcW w:w="2716" w:type="pct"/>
            <w:shd w:val="clear" w:color="auto" w:fill="auto"/>
            <w:vAlign w:val="center"/>
            <w:hideMark/>
          </w:tcPr>
          <w:p w14:paraId="74B4BF24" w14:textId="77777777" w:rsidR="00E616D5" w:rsidRPr="009E7766" w:rsidRDefault="00E616D5" w:rsidP="00D04A14">
            <w:pPr>
              <w:widowControl/>
              <w:rPr>
                <w:rFonts w:ascii="Times New Roman" w:hAnsi="Times New Roman"/>
                <w:color w:val="000000"/>
                <w:kern w:val="0"/>
                <w:szCs w:val="21"/>
              </w:rPr>
            </w:pPr>
            <w:proofErr w:type="gramStart"/>
            <w:r w:rsidRPr="009E7766">
              <w:rPr>
                <w:rFonts w:ascii="Times New Roman" w:hAnsi="Times New Roman"/>
                <w:color w:val="000000"/>
                <w:kern w:val="0"/>
                <w:szCs w:val="21"/>
              </w:rPr>
              <w:t>叶数少</w:t>
            </w:r>
            <w:proofErr w:type="gramEnd"/>
            <w:r w:rsidRPr="009E7766">
              <w:rPr>
                <w:rFonts w:ascii="Times New Roman" w:hAnsi="Times New Roman"/>
                <w:color w:val="000000"/>
                <w:kern w:val="0"/>
                <w:szCs w:val="21"/>
              </w:rPr>
              <w:t>、黑</w:t>
            </w:r>
            <w:proofErr w:type="gramStart"/>
            <w:r w:rsidRPr="009E7766">
              <w:rPr>
                <w:rFonts w:ascii="Times New Roman" w:hAnsi="Times New Roman"/>
                <w:color w:val="000000"/>
                <w:kern w:val="0"/>
                <w:szCs w:val="21"/>
              </w:rPr>
              <w:t>胫</w:t>
            </w:r>
            <w:proofErr w:type="gramEnd"/>
            <w:r w:rsidRPr="009E7766">
              <w:rPr>
                <w:rFonts w:ascii="Times New Roman" w:hAnsi="Times New Roman"/>
                <w:color w:val="000000"/>
                <w:kern w:val="0"/>
                <w:szCs w:val="21"/>
              </w:rPr>
              <w:t>病感病</w:t>
            </w:r>
          </w:p>
        </w:tc>
      </w:tr>
      <w:tr w:rsidR="00E616D5" w:rsidRPr="009E7766" w14:paraId="574BBB92" w14:textId="77777777" w:rsidTr="00D04A14">
        <w:trPr>
          <w:trHeight w:val="300"/>
        </w:trPr>
        <w:tc>
          <w:tcPr>
            <w:tcW w:w="377" w:type="pct"/>
            <w:shd w:val="clear" w:color="auto" w:fill="auto"/>
            <w:noWrap/>
            <w:vAlign w:val="center"/>
            <w:hideMark/>
          </w:tcPr>
          <w:p w14:paraId="3D41800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SV03</w:t>
            </w:r>
          </w:p>
        </w:tc>
        <w:tc>
          <w:tcPr>
            <w:tcW w:w="563" w:type="pct"/>
            <w:shd w:val="clear" w:color="auto" w:fill="auto"/>
            <w:noWrap/>
            <w:vAlign w:val="center"/>
            <w:hideMark/>
          </w:tcPr>
          <w:p w14:paraId="14D9F2E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1084</w:t>
            </w:r>
          </w:p>
        </w:tc>
        <w:tc>
          <w:tcPr>
            <w:tcW w:w="780" w:type="pct"/>
            <w:shd w:val="clear" w:color="auto" w:fill="auto"/>
            <w:noWrap/>
            <w:vAlign w:val="center"/>
            <w:hideMark/>
          </w:tcPr>
          <w:p w14:paraId="08473CC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G28</w:t>
            </w:r>
          </w:p>
        </w:tc>
        <w:tc>
          <w:tcPr>
            <w:tcW w:w="563" w:type="pct"/>
            <w:shd w:val="clear" w:color="auto" w:fill="auto"/>
            <w:noWrap/>
            <w:vAlign w:val="center"/>
            <w:hideMark/>
          </w:tcPr>
          <w:p w14:paraId="2FF3DAD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391E37B4"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叶宽宽、叶长宽比小、宽椭圆形叶形、感</w:t>
            </w:r>
            <w:r w:rsidRPr="009E7766">
              <w:rPr>
                <w:rFonts w:ascii="Times New Roman" w:hAnsi="Times New Roman"/>
                <w:color w:val="000000"/>
                <w:kern w:val="0"/>
                <w:szCs w:val="21"/>
              </w:rPr>
              <w:t>CMV</w:t>
            </w:r>
          </w:p>
        </w:tc>
      </w:tr>
      <w:tr w:rsidR="00E616D5" w:rsidRPr="009E7766" w14:paraId="3B42358C" w14:textId="77777777" w:rsidTr="00D04A14">
        <w:trPr>
          <w:trHeight w:val="300"/>
        </w:trPr>
        <w:tc>
          <w:tcPr>
            <w:tcW w:w="377" w:type="pct"/>
            <w:shd w:val="clear" w:color="auto" w:fill="auto"/>
            <w:noWrap/>
            <w:vAlign w:val="center"/>
            <w:hideMark/>
          </w:tcPr>
          <w:p w14:paraId="0F67BF5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SV04</w:t>
            </w:r>
          </w:p>
        </w:tc>
        <w:tc>
          <w:tcPr>
            <w:tcW w:w="563" w:type="pct"/>
            <w:shd w:val="clear" w:color="auto" w:fill="auto"/>
            <w:noWrap/>
            <w:vAlign w:val="center"/>
            <w:hideMark/>
          </w:tcPr>
          <w:p w14:paraId="1A23096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2490</w:t>
            </w:r>
          </w:p>
        </w:tc>
        <w:tc>
          <w:tcPr>
            <w:tcW w:w="780" w:type="pct"/>
            <w:shd w:val="clear" w:color="auto" w:fill="auto"/>
            <w:noWrap/>
            <w:vAlign w:val="center"/>
            <w:hideMark/>
          </w:tcPr>
          <w:p w14:paraId="4D2D584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中烟</w:t>
            </w:r>
            <w:r w:rsidRPr="009E7766">
              <w:rPr>
                <w:rFonts w:ascii="Times New Roman" w:hAnsi="Times New Roman"/>
                <w:color w:val="000000"/>
                <w:kern w:val="0"/>
                <w:szCs w:val="21"/>
              </w:rPr>
              <w:t>90</w:t>
            </w:r>
          </w:p>
        </w:tc>
        <w:tc>
          <w:tcPr>
            <w:tcW w:w="563" w:type="pct"/>
            <w:shd w:val="clear" w:color="auto" w:fill="auto"/>
            <w:noWrap/>
            <w:vAlign w:val="center"/>
            <w:hideMark/>
          </w:tcPr>
          <w:p w14:paraId="5F9FEEF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选育</w:t>
            </w:r>
          </w:p>
        </w:tc>
        <w:tc>
          <w:tcPr>
            <w:tcW w:w="2716" w:type="pct"/>
            <w:shd w:val="clear" w:color="auto" w:fill="auto"/>
            <w:vAlign w:val="center"/>
            <w:hideMark/>
          </w:tcPr>
          <w:p w14:paraId="15A021E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纵向叶面急弯、叶面较皱、叶缘皱折</w:t>
            </w:r>
          </w:p>
        </w:tc>
      </w:tr>
      <w:tr w:rsidR="00E616D5" w:rsidRPr="009E7766" w14:paraId="694D66E7" w14:textId="77777777" w:rsidTr="00D04A14">
        <w:trPr>
          <w:trHeight w:val="300"/>
        </w:trPr>
        <w:tc>
          <w:tcPr>
            <w:tcW w:w="377" w:type="pct"/>
            <w:shd w:val="clear" w:color="auto" w:fill="auto"/>
            <w:noWrap/>
            <w:vAlign w:val="center"/>
            <w:hideMark/>
          </w:tcPr>
          <w:p w14:paraId="760D1B64"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SV05</w:t>
            </w:r>
          </w:p>
        </w:tc>
        <w:tc>
          <w:tcPr>
            <w:tcW w:w="563" w:type="pct"/>
            <w:shd w:val="clear" w:color="auto" w:fill="auto"/>
            <w:noWrap/>
            <w:vAlign w:val="center"/>
            <w:hideMark/>
          </w:tcPr>
          <w:p w14:paraId="6FE0BBDE"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1365</w:t>
            </w:r>
          </w:p>
        </w:tc>
        <w:tc>
          <w:tcPr>
            <w:tcW w:w="780" w:type="pct"/>
            <w:shd w:val="clear" w:color="auto" w:fill="auto"/>
            <w:noWrap/>
            <w:vAlign w:val="center"/>
            <w:hideMark/>
          </w:tcPr>
          <w:p w14:paraId="1B942D42"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中烟</w:t>
            </w:r>
            <w:r w:rsidRPr="009E7766">
              <w:rPr>
                <w:rFonts w:ascii="Times New Roman" w:hAnsi="Times New Roman"/>
                <w:color w:val="000000"/>
                <w:kern w:val="0"/>
                <w:szCs w:val="21"/>
              </w:rPr>
              <w:t>15</w:t>
            </w:r>
          </w:p>
        </w:tc>
        <w:tc>
          <w:tcPr>
            <w:tcW w:w="563" w:type="pct"/>
            <w:shd w:val="clear" w:color="auto" w:fill="auto"/>
            <w:noWrap/>
            <w:vAlign w:val="center"/>
            <w:hideMark/>
          </w:tcPr>
          <w:p w14:paraId="1E990F5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选育</w:t>
            </w:r>
          </w:p>
        </w:tc>
        <w:tc>
          <w:tcPr>
            <w:tcW w:w="2716" w:type="pct"/>
            <w:shd w:val="clear" w:color="auto" w:fill="auto"/>
            <w:vAlign w:val="center"/>
            <w:hideMark/>
          </w:tcPr>
          <w:p w14:paraId="70EDAE87"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花序密集</w:t>
            </w:r>
          </w:p>
        </w:tc>
      </w:tr>
      <w:tr w:rsidR="00E616D5" w:rsidRPr="009E7766" w14:paraId="479E5EE1" w14:textId="77777777" w:rsidTr="00D04A14">
        <w:trPr>
          <w:trHeight w:val="300"/>
        </w:trPr>
        <w:tc>
          <w:tcPr>
            <w:tcW w:w="377" w:type="pct"/>
            <w:shd w:val="clear" w:color="auto" w:fill="auto"/>
            <w:noWrap/>
            <w:vAlign w:val="center"/>
            <w:hideMark/>
          </w:tcPr>
          <w:p w14:paraId="5971A17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SV06</w:t>
            </w:r>
          </w:p>
        </w:tc>
        <w:tc>
          <w:tcPr>
            <w:tcW w:w="563" w:type="pct"/>
            <w:shd w:val="clear" w:color="auto" w:fill="auto"/>
            <w:noWrap/>
            <w:vAlign w:val="center"/>
            <w:hideMark/>
          </w:tcPr>
          <w:p w14:paraId="774CC54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2243</w:t>
            </w:r>
          </w:p>
        </w:tc>
        <w:tc>
          <w:tcPr>
            <w:tcW w:w="780" w:type="pct"/>
            <w:shd w:val="clear" w:color="auto" w:fill="auto"/>
            <w:noWrap/>
            <w:vAlign w:val="center"/>
            <w:hideMark/>
          </w:tcPr>
          <w:p w14:paraId="5739D7B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Coker 176</w:t>
            </w:r>
          </w:p>
        </w:tc>
        <w:tc>
          <w:tcPr>
            <w:tcW w:w="563" w:type="pct"/>
            <w:shd w:val="clear" w:color="auto" w:fill="auto"/>
            <w:noWrap/>
            <w:vAlign w:val="center"/>
            <w:hideMark/>
          </w:tcPr>
          <w:p w14:paraId="6116537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308DB67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叶耳大、中等花冠尖</w:t>
            </w:r>
          </w:p>
        </w:tc>
      </w:tr>
      <w:tr w:rsidR="00E616D5" w:rsidRPr="009E7766" w14:paraId="5EF43B72" w14:textId="77777777" w:rsidTr="00D04A14">
        <w:trPr>
          <w:trHeight w:val="351"/>
        </w:trPr>
        <w:tc>
          <w:tcPr>
            <w:tcW w:w="377" w:type="pct"/>
            <w:shd w:val="clear" w:color="auto" w:fill="auto"/>
            <w:noWrap/>
            <w:vAlign w:val="center"/>
            <w:hideMark/>
          </w:tcPr>
          <w:p w14:paraId="21AAC18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SV07</w:t>
            </w:r>
          </w:p>
        </w:tc>
        <w:tc>
          <w:tcPr>
            <w:tcW w:w="563" w:type="pct"/>
            <w:shd w:val="clear" w:color="auto" w:fill="auto"/>
            <w:noWrap/>
            <w:vAlign w:val="center"/>
            <w:hideMark/>
          </w:tcPr>
          <w:p w14:paraId="2ECFC93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2293</w:t>
            </w:r>
          </w:p>
        </w:tc>
        <w:tc>
          <w:tcPr>
            <w:tcW w:w="780" w:type="pct"/>
            <w:shd w:val="clear" w:color="auto" w:fill="auto"/>
            <w:noWrap/>
            <w:vAlign w:val="center"/>
            <w:hideMark/>
          </w:tcPr>
          <w:p w14:paraId="7467F788"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NC89</w:t>
            </w:r>
          </w:p>
        </w:tc>
        <w:tc>
          <w:tcPr>
            <w:tcW w:w="563" w:type="pct"/>
            <w:shd w:val="clear" w:color="auto" w:fill="auto"/>
            <w:noWrap/>
            <w:vAlign w:val="center"/>
            <w:hideMark/>
          </w:tcPr>
          <w:p w14:paraId="53901C75"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5AA09EA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叶厚较厚、横向叶面平、叶面平整、叶色绿</w:t>
            </w:r>
          </w:p>
        </w:tc>
      </w:tr>
      <w:tr w:rsidR="00E616D5" w:rsidRPr="009E7766" w14:paraId="046243F1" w14:textId="77777777" w:rsidTr="00D04A14">
        <w:trPr>
          <w:trHeight w:val="568"/>
        </w:trPr>
        <w:tc>
          <w:tcPr>
            <w:tcW w:w="377" w:type="pct"/>
            <w:shd w:val="clear" w:color="auto" w:fill="auto"/>
            <w:noWrap/>
            <w:vAlign w:val="center"/>
            <w:hideMark/>
          </w:tcPr>
          <w:p w14:paraId="5A997421"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SV08</w:t>
            </w:r>
          </w:p>
        </w:tc>
        <w:tc>
          <w:tcPr>
            <w:tcW w:w="563" w:type="pct"/>
            <w:shd w:val="clear" w:color="auto" w:fill="auto"/>
            <w:noWrap/>
            <w:vAlign w:val="center"/>
            <w:hideMark/>
          </w:tcPr>
          <w:p w14:paraId="4C090F86"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2266</w:t>
            </w:r>
          </w:p>
        </w:tc>
        <w:tc>
          <w:tcPr>
            <w:tcW w:w="780" w:type="pct"/>
            <w:shd w:val="clear" w:color="auto" w:fill="auto"/>
            <w:noWrap/>
            <w:vAlign w:val="center"/>
            <w:hideMark/>
          </w:tcPr>
          <w:p w14:paraId="12A552F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K326</w:t>
            </w:r>
          </w:p>
        </w:tc>
        <w:tc>
          <w:tcPr>
            <w:tcW w:w="563" w:type="pct"/>
            <w:shd w:val="clear" w:color="auto" w:fill="auto"/>
            <w:noWrap/>
            <w:vAlign w:val="center"/>
            <w:hideMark/>
          </w:tcPr>
          <w:p w14:paraId="6B6D561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5C8C1082"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株型塔形、腋芽少、长椭圆形叶形、叶尖渐尖、横向叶面</w:t>
            </w:r>
            <w:proofErr w:type="gramStart"/>
            <w:r w:rsidRPr="009E7766">
              <w:rPr>
                <w:rFonts w:ascii="Times New Roman" w:hAnsi="Times New Roman"/>
                <w:color w:val="000000"/>
                <w:kern w:val="0"/>
                <w:szCs w:val="21"/>
              </w:rPr>
              <w:t>凹</w:t>
            </w:r>
            <w:proofErr w:type="gramEnd"/>
            <w:r w:rsidRPr="009E7766">
              <w:rPr>
                <w:rFonts w:ascii="Times New Roman" w:hAnsi="Times New Roman"/>
                <w:color w:val="000000"/>
                <w:kern w:val="0"/>
                <w:szCs w:val="21"/>
              </w:rPr>
              <w:t>、纵向叶面微弯、波浪叶缘、花色淡红</w:t>
            </w:r>
          </w:p>
        </w:tc>
      </w:tr>
      <w:tr w:rsidR="00E616D5" w:rsidRPr="009E7766" w14:paraId="3AC0B68B" w14:textId="77777777" w:rsidTr="00D04A14">
        <w:trPr>
          <w:trHeight w:val="300"/>
        </w:trPr>
        <w:tc>
          <w:tcPr>
            <w:tcW w:w="377" w:type="pct"/>
            <w:shd w:val="clear" w:color="auto" w:fill="auto"/>
            <w:noWrap/>
            <w:vAlign w:val="center"/>
            <w:hideMark/>
          </w:tcPr>
          <w:p w14:paraId="48D51991"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SV09</w:t>
            </w:r>
          </w:p>
        </w:tc>
        <w:tc>
          <w:tcPr>
            <w:tcW w:w="563" w:type="pct"/>
            <w:shd w:val="clear" w:color="auto" w:fill="auto"/>
            <w:noWrap/>
            <w:vAlign w:val="center"/>
            <w:hideMark/>
          </w:tcPr>
          <w:p w14:paraId="32429F2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3660</w:t>
            </w:r>
          </w:p>
        </w:tc>
        <w:tc>
          <w:tcPr>
            <w:tcW w:w="780" w:type="pct"/>
            <w:shd w:val="clear" w:color="auto" w:fill="auto"/>
            <w:noWrap/>
            <w:vAlign w:val="center"/>
            <w:hideMark/>
          </w:tcPr>
          <w:p w14:paraId="40E1507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中烟</w:t>
            </w:r>
            <w:r w:rsidRPr="009E7766">
              <w:rPr>
                <w:rFonts w:ascii="Times New Roman" w:hAnsi="Times New Roman"/>
                <w:color w:val="000000"/>
                <w:kern w:val="0"/>
                <w:szCs w:val="21"/>
              </w:rPr>
              <w:t>100</w:t>
            </w:r>
          </w:p>
        </w:tc>
        <w:tc>
          <w:tcPr>
            <w:tcW w:w="563" w:type="pct"/>
            <w:shd w:val="clear" w:color="auto" w:fill="auto"/>
            <w:noWrap/>
            <w:vAlign w:val="center"/>
            <w:hideMark/>
          </w:tcPr>
          <w:p w14:paraId="1ED9049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选育</w:t>
            </w:r>
          </w:p>
        </w:tc>
        <w:tc>
          <w:tcPr>
            <w:tcW w:w="2716" w:type="pct"/>
            <w:shd w:val="clear" w:color="auto" w:fill="auto"/>
            <w:vAlign w:val="center"/>
            <w:hideMark/>
          </w:tcPr>
          <w:p w14:paraId="06926F3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叶缘微波、花长短</w:t>
            </w:r>
          </w:p>
        </w:tc>
      </w:tr>
      <w:tr w:rsidR="00E616D5" w:rsidRPr="009E7766" w14:paraId="21980301" w14:textId="77777777" w:rsidTr="00D04A14">
        <w:trPr>
          <w:trHeight w:val="300"/>
        </w:trPr>
        <w:tc>
          <w:tcPr>
            <w:tcW w:w="377" w:type="pct"/>
            <w:shd w:val="clear" w:color="auto" w:fill="auto"/>
            <w:noWrap/>
            <w:vAlign w:val="center"/>
            <w:hideMark/>
          </w:tcPr>
          <w:p w14:paraId="0E27C31F"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SV10</w:t>
            </w:r>
          </w:p>
        </w:tc>
        <w:tc>
          <w:tcPr>
            <w:tcW w:w="563" w:type="pct"/>
            <w:shd w:val="clear" w:color="auto" w:fill="auto"/>
            <w:noWrap/>
            <w:vAlign w:val="center"/>
            <w:hideMark/>
          </w:tcPr>
          <w:p w14:paraId="267540D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540</w:t>
            </w:r>
          </w:p>
        </w:tc>
        <w:tc>
          <w:tcPr>
            <w:tcW w:w="780" w:type="pct"/>
            <w:shd w:val="clear" w:color="auto" w:fill="auto"/>
            <w:noWrap/>
            <w:vAlign w:val="center"/>
            <w:hideMark/>
          </w:tcPr>
          <w:p w14:paraId="7B4499D8"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红花大金元</w:t>
            </w:r>
          </w:p>
        </w:tc>
        <w:tc>
          <w:tcPr>
            <w:tcW w:w="563" w:type="pct"/>
            <w:shd w:val="clear" w:color="auto" w:fill="auto"/>
            <w:noWrap/>
            <w:vAlign w:val="center"/>
            <w:hideMark/>
          </w:tcPr>
          <w:p w14:paraId="11CEE058"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选育</w:t>
            </w:r>
          </w:p>
        </w:tc>
        <w:tc>
          <w:tcPr>
            <w:tcW w:w="2716" w:type="pct"/>
            <w:shd w:val="clear" w:color="auto" w:fill="auto"/>
            <w:vAlign w:val="center"/>
            <w:hideMark/>
          </w:tcPr>
          <w:p w14:paraId="4881409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叶面平整、花冠小、花色红</w:t>
            </w:r>
          </w:p>
        </w:tc>
      </w:tr>
      <w:tr w:rsidR="00E616D5" w:rsidRPr="009E7766" w14:paraId="070738C2" w14:textId="77777777" w:rsidTr="00D04A14">
        <w:trPr>
          <w:trHeight w:val="300"/>
        </w:trPr>
        <w:tc>
          <w:tcPr>
            <w:tcW w:w="377" w:type="pct"/>
            <w:shd w:val="clear" w:color="auto" w:fill="auto"/>
            <w:noWrap/>
            <w:vAlign w:val="center"/>
            <w:hideMark/>
          </w:tcPr>
          <w:p w14:paraId="5FB7F38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SV11</w:t>
            </w:r>
          </w:p>
        </w:tc>
        <w:tc>
          <w:tcPr>
            <w:tcW w:w="563" w:type="pct"/>
            <w:shd w:val="clear" w:color="auto" w:fill="auto"/>
            <w:noWrap/>
            <w:vAlign w:val="center"/>
            <w:hideMark/>
          </w:tcPr>
          <w:p w14:paraId="2F06B51F"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503</w:t>
            </w:r>
          </w:p>
        </w:tc>
        <w:tc>
          <w:tcPr>
            <w:tcW w:w="780" w:type="pct"/>
            <w:shd w:val="clear" w:color="auto" w:fill="auto"/>
            <w:noWrap/>
            <w:vAlign w:val="center"/>
            <w:hideMark/>
          </w:tcPr>
          <w:p w14:paraId="2F5F44BF"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革新三号</w:t>
            </w:r>
          </w:p>
        </w:tc>
        <w:tc>
          <w:tcPr>
            <w:tcW w:w="563" w:type="pct"/>
            <w:shd w:val="clear" w:color="auto" w:fill="auto"/>
            <w:noWrap/>
            <w:vAlign w:val="center"/>
            <w:hideMark/>
          </w:tcPr>
          <w:p w14:paraId="74DD2F1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选育</w:t>
            </w:r>
          </w:p>
        </w:tc>
        <w:tc>
          <w:tcPr>
            <w:tcW w:w="2716" w:type="pct"/>
            <w:shd w:val="clear" w:color="auto" w:fill="auto"/>
            <w:vAlign w:val="center"/>
            <w:hideMark/>
          </w:tcPr>
          <w:p w14:paraId="6464B882"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抗黑</w:t>
            </w:r>
            <w:proofErr w:type="gramStart"/>
            <w:r w:rsidRPr="009E7766">
              <w:rPr>
                <w:rFonts w:ascii="Times New Roman" w:hAnsi="Times New Roman"/>
                <w:color w:val="000000"/>
                <w:kern w:val="0"/>
                <w:szCs w:val="21"/>
              </w:rPr>
              <w:t>胫</w:t>
            </w:r>
            <w:proofErr w:type="gramEnd"/>
            <w:r w:rsidRPr="009E7766">
              <w:rPr>
                <w:rFonts w:ascii="Times New Roman" w:hAnsi="Times New Roman"/>
                <w:color w:val="000000"/>
                <w:kern w:val="0"/>
                <w:szCs w:val="21"/>
              </w:rPr>
              <w:t>病、中抗</w:t>
            </w:r>
            <w:r w:rsidRPr="009E7766">
              <w:rPr>
                <w:rFonts w:ascii="Times New Roman" w:hAnsi="Times New Roman"/>
                <w:color w:val="000000"/>
                <w:kern w:val="0"/>
                <w:szCs w:val="21"/>
              </w:rPr>
              <w:t>TMV</w:t>
            </w:r>
          </w:p>
        </w:tc>
      </w:tr>
      <w:tr w:rsidR="00E616D5" w:rsidRPr="009E7766" w14:paraId="269E5701" w14:textId="77777777" w:rsidTr="00D04A14">
        <w:trPr>
          <w:trHeight w:val="300"/>
        </w:trPr>
        <w:tc>
          <w:tcPr>
            <w:tcW w:w="377" w:type="pct"/>
            <w:shd w:val="clear" w:color="auto" w:fill="auto"/>
            <w:noWrap/>
            <w:vAlign w:val="center"/>
            <w:hideMark/>
          </w:tcPr>
          <w:p w14:paraId="3B1922A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SV12</w:t>
            </w:r>
          </w:p>
        </w:tc>
        <w:tc>
          <w:tcPr>
            <w:tcW w:w="563" w:type="pct"/>
            <w:shd w:val="clear" w:color="auto" w:fill="auto"/>
            <w:noWrap/>
            <w:vAlign w:val="center"/>
            <w:hideMark/>
          </w:tcPr>
          <w:p w14:paraId="4E54032A"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520</w:t>
            </w:r>
          </w:p>
        </w:tc>
        <w:tc>
          <w:tcPr>
            <w:tcW w:w="780" w:type="pct"/>
            <w:shd w:val="clear" w:color="auto" w:fill="auto"/>
            <w:noWrap/>
            <w:vAlign w:val="center"/>
            <w:hideMark/>
          </w:tcPr>
          <w:p w14:paraId="080A4491"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净叶黄</w:t>
            </w:r>
          </w:p>
        </w:tc>
        <w:tc>
          <w:tcPr>
            <w:tcW w:w="563" w:type="pct"/>
            <w:shd w:val="clear" w:color="auto" w:fill="auto"/>
            <w:noWrap/>
            <w:vAlign w:val="center"/>
            <w:hideMark/>
          </w:tcPr>
          <w:p w14:paraId="0CF52E25"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选育</w:t>
            </w:r>
          </w:p>
        </w:tc>
        <w:tc>
          <w:tcPr>
            <w:tcW w:w="2716" w:type="pct"/>
            <w:shd w:val="clear" w:color="auto" w:fill="auto"/>
            <w:vAlign w:val="center"/>
            <w:hideMark/>
          </w:tcPr>
          <w:p w14:paraId="34F7EF26"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抗</w:t>
            </w:r>
            <w:proofErr w:type="gramStart"/>
            <w:r w:rsidRPr="009E7766">
              <w:rPr>
                <w:rFonts w:ascii="Times New Roman" w:hAnsi="Times New Roman"/>
                <w:color w:val="000000"/>
                <w:kern w:val="0"/>
                <w:szCs w:val="21"/>
              </w:rPr>
              <w:t>赤</w:t>
            </w:r>
            <w:proofErr w:type="gramEnd"/>
            <w:r w:rsidRPr="009E7766">
              <w:rPr>
                <w:rFonts w:ascii="Times New Roman" w:hAnsi="Times New Roman"/>
                <w:color w:val="000000"/>
                <w:kern w:val="0"/>
                <w:szCs w:val="21"/>
              </w:rPr>
              <w:t>星病</w:t>
            </w:r>
          </w:p>
        </w:tc>
      </w:tr>
      <w:tr w:rsidR="00E616D5" w:rsidRPr="009E7766" w14:paraId="18319A63" w14:textId="77777777" w:rsidTr="00D04A14">
        <w:trPr>
          <w:trHeight w:val="300"/>
        </w:trPr>
        <w:tc>
          <w:tcPr>
            <w:tcW w:w="377" w:type="pct"/>
            <w:shd w:val="clear" w:color="auto" w:fill="auto"/>
            <w:noWrap/>
            <w:vAlign w:val="center"/>
            <w:hideMark/>
          </w:tcPr>
          <w:p w14:paraId="237C7ECE"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SV13</w:t>
            </w:r>
          </w:p>
        </w:tc>
        <w:tc>
          <w:tcPr>
            <w:tcW w:w="563" w:type="pct"/>
            <w:shd w:val="clear" w:color="auto" w:fill="auto"/>
            <w:noWrap/>
            <w:vAlign w:val="center"/>
            <w:hideMark/>
          </w:tcPr>
          <w:p w14:paraId="7A197C9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4820</w:t>
            </w:r>
          </w:p>
        </w:tc>
        <w:tc>
          <w:tcPr>
            <w:tcW w:w="780" w:type="pct"/>
            <w:shd w:val="clear" w:color="auto" w:fill="auto"/>
            <w:noWrap/>
            <w:vAlign w:val="center"/>
            <w:hideMark/>
          </w:tcPr>
          <w:p w14:paraId="3ECD0824"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中烟</w:t>
            </w:r>
            <w:r w:rsidRPr="009E7766">
              <w:rPr>
                <w:rFonts w:ascii="Times New Roman" w:hAnsi="Times New Roman"/>
                <w:color w:val="000000"/>
                <w:kern w:val="0"/>
                <w:szCs w:val="21"/>
              </w:rPr>
              <w:t>103</w:t>
            </w:r>
          </w:p>
        </w:tc>
        <w:tc>
          <w:tcPr>
            <w:tcW w:w="563" w:type="pct"/>
            <w:shd w:val="clear" w:color="auto" w:fill="auto"/>
            <w:noWrap/>
            <w:vAlign w:val="center"/>
            <w:hideMark/>
          </w:tcPr>
          <w:p w14:paraId="5ABE26EA"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选育</w:t>
            </w:r>
          </w:p>
        </w:tc>
        <w:tc>
          <w:tcPr>
            <w:tcW w:w="2716" w:type="pct"/>
            <w:shd w:val="clear" w:color="auto" w:fill="auto"/>
            <w:vAlign w:val="center"/>
            <w:hideMark/>
          </w:tcPr>
          <w:p w14:paraId="4BE7D70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叶缘皱折</w:t>
            </w:r>
          </w:p>
        </w:tc>
      </w:tr>
      <w:tr w:rsidR="00E616D5" w:rsidRPr="009E7766" w14:paraId="6D2A8637" w14:textId="77777777" w:rsidTr="00D04A14">
        <w:trPr>
          <w:trHeight w:val="300"/>
        </w:trPr>
        <w:tc>
          <w:tcPr>
            <w:tcW w:w="377" w:type="pct"/>
            <w:shd w:val="clear" w:color="auto" w:fill="auto"/>
            <w:noWrap/>
            <w:vAlign w:val="center"/>
            <w:hideMark/>
          </w:tcPr>
          <w:p w14:paraId="41FC9631"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SV14</w:t>
            </w:r>
          </w:p>
        </w:tc>
        <w:tc>
          <w:tcPr>
            <w:tcW w:w="563" w:type="pct"/>
            <w:shd w:val="clear" w:color="auto" w:fill="auto"/>
            <w:noWrap/>
            <w:vAlign w:val="center"/>
            <w:hideMark/>
          </w:tcPr>
          <w:p w14:paraId="121AA18E"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2318</w:t>
            </w:r>
          </w:p>
        </w:tc>
        <w:tc>
          <w:tcPr>
            <w:tcW w:w="780" w:type="pct"/>
            <w:shd w:val="clear" w:color="auto" w:fill="auto"/>
            <w:noWrap/>
            <w:vAlign w:val="center"/>
            <w:hideMark/>
          </w:tcPr>
          <w:p w14:paraId="22B49091"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G140</w:t>
            </w:r>
          </w:p>
        </w:tc>
        <w:tc>
          <w:tcPr>
            <w:tcW w:w="563" w:type="pct"/>
            <w:shd w:val="clear" w:color="auto" w:fill="auto"/>
            <w:noWrap/>
            <w:vAlign w:val="center"/>
            <w:hideMark/>
          </w:tcPr>
          <w:p w14:paraId="041AC53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120BE3B0" w14:textId="77777777" w:rsidR="00E616D5" w:rsidRPr="009E7766" w:rsidRDefault="00E616D5" w:rsidP="00D04A14">
            <w:pPr>
              <w:widowControl/>
              <w:rPr>
                <w:rFonts w:ascii="Times New Roman" w:hAnsi="Times New Roman"/>
                <w:color w:val="000000"/>
                <w:kern w:val="0"/>
                <w:szCs w:val="21"/>
              </w:rPr>
            </w:pPr>
            <w:proofErr w:type="gramStart"/>
            <w:r w:rsidRPr="009E7766">
              <w:rPr>
                <w:rFonts w:ascii="Times New Roman" w:hAnsi="Times New Roman"/>
                <w:color w:val="000000"/>
                <w:kern w:val="0"/>
                <w:szCs w:val="21"/>
              </w:rPr>
              <w:t>感赤</w:t>
            </w:r>
            <w:proofErr w:type="gramEnd"/>
            <w:r w:rsidRPr="009E7766">
              <w:rPr>
                <w:rFonts w:ascii="Times New Roman" w:hAnsi="Times New Roman"/>
                <w:color w:val="000000"/>
                <w:kern w:val="0"/>
                <w:szCs w:val="21"/>
              </w:rPr>
              <w:t>星病、感</w:t>
            </w:r>
            <w:r w:rsidRPr="009E7766">
              <w:rPr>
                <w:rFonts w:ascii="Times New Roman" w:hAnsi="Times New Roman"/>
                <w:color w:val="000000"/>
                <w:kern w:val="0"/>
                <w:szCs w:val="21"/>
              </w:rPr>
              <w:t>TMV</w:t>
            </w:r>
          </w:p>
        </w:tc>
      </w:tr>
      <w:tr w:rsidR="00E616D5" w:rsidRPr="009E7766" w14:paraId="673A52AF" w14:textId="77777777" w:rsidTr="00D04A14">
        <w:trPr>
          <w:trHeight w:val="300"/>
        </w:trPr>
        <w:tc>
          <w:tcPr>
            <w:tcW w:w="377" w:type="pct"/>
            <w:shd w:val="clear" w:color="auto" w:fill="auto"/>
            <w:noWrap/>
            <w:vAlign w:val="center"/>
            <w:hideMark/>
          </w:tcPr>
          <w:p w14:paraId="136BDD6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SV15</w:t>
            </w:r>
          </w:p>
        </w:tc>
        <w:tc>
          <w:tcPr>
            <w:tcW w:w="563" w:type="pct"/>
            <w:shd w:val="clear" w:color="auto" w:fill="auto"/>
            <w:noWrap/>
            <w:vAlign w:val="center"/>
            <w:hideMark/>
          </w:tcPr>
          <w:p w14:paraId="2C1A526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1087</w:t>
            </w:r>
          </w:p>
        </w:tc>
        <w:tc>
          <w:tcPr>
            <w:tcW w:w="780" w:type="pct"/>
            <w:shd w:val="clear" w:color="auto" w:fill="auto"/>
            <w:noWrap/>
            <w:vAlign w:val="center"/>
            <w:hideMark/>
          </w:tcPr>
          <w:p w14:paraId="08D6F41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T.I.245</w:t>
            </w:r>
          </w:p>
        </w:tc>
        <w:tc>
          <w:tcPr>
            <w:tcW w:w="563" w:type="pct"/>
            <w:shd w:val="clear" w:color="auto" w:fill="auto"/>
            <w:noWrap/>
            <w:vAlign w:val="center"/>
            <w:hideMark/>
          </w:tcPr>
          <w:p w14:paraId="395DAC5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59A9EEC8"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抗</w:t>
            </w:r>
            <w:r w:rsidRPr="009E7766">
              <w:rPr>
                <w:rFonts w:ascii="Times New Roman" w:hAnsi="Times New Roman"/>
                <w:color w:val="000000"/>
                <w:kern w:val="0"/>
                <w:szCs w:val="21"/>
              </w:rPr>
              <w:t>CMV</w:t>
            </w:r>
          </w:p>
        </w:tc>
      </w:tr>
      <w:tr w:rsidR="00E616D5" w:rsidRPr="009E7766" w14:paraId="5C6C61A7" w14:textId="77777777" w:rsidTr="00D04A14">
        <w:trPr>
          <w:trHeight w:val="300"/>
        </w:trPr>
        <w:tc>
          <w:tcPr>
            <w:tcW w:w="377" w:type="pct"/>
            <w:shd w:val="clear" w:color="auto" w:fill="auto"/>
            <w:noWrap/>
            <w:vAlign w:val="center"/>
            <w:hideMark/>
          </w:tcPr>
          <w:p w14:paraId="4382F038"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SV16</w:t>
            </w:r>
          </w:p>
        </w:tc>
        <w:tc>
          <w:tcPr>
            <w:tcW w:w="563" w:type="pct"/>
            <w:shd w:val="clear" w:color="auto" w:fill="auto"/>
            <w:noWrap/>
            <w:vAlign w:val="center"/>
            <w:hideMark/>
          </w:tcPr>
          <w:p w14:paraId="11467CB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3570</w:t>
            </w:r>
          </w:p>
        </w:tc>
        <w:tc>
          <w:tcPr>
            <w:tcW w:w="780" w:type="pct"/>
            <w:shd w:val="clear" w:color="auto" w:fill="auto"/>
            <w:noWrap/>
            <w:vAlign w:val="center"/>
            <w:hideMark/>
          </w:tcPr>
          <w:p w14:paraId="582B79A8"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Coker139</w:t>
            </w:r>
          </w:p>
        </w:tc>
        <w:tc>
          <w:tcPr>
            <w:tcW w:w="563" w:type="pct"/>
            <w:shd w:val="clear" w:color="auto" w:fill="auto"/>
            <w:noWrap/>
            <w:vAlign w:val="center"/>
            <w:hideMark/>
          </w:tcPr>
          <w:p w14:paraId="16E70191"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3733E1D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腋芽少、倒圆锥形花序</w:t>
            </w:r>
          </w:p>
        </w:tc>
      </w:tr>
      <w:tr w:rsidR="00E616D5" w:rsidRPr="009E7766" w14:paraId="06EE97D0" w14:textId="77777777" w:rsidTr="00D04A14">
        <w:trPr>
          <w:trHeight w:val="300"/>
        </w:trPr>
        <w:tc>
          <w:tcPr>
            <w:tcW w:w="377" w:type="pct"/>
            <w:shd w:val="clear" w:color="auto" w:fill="auto"/>
            <w:noWrap/>
            <w:vAlign w:val="center"/>
            <w:hideMark/>
          </w:tcPr>
          <w:p w14:paraId="44EB2E5E"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SV17</w:t>
            </w:r>
          </w:p>
        </w:tc>
        <w:tc>
          <w:tcPr>
            <w:tcW w:w="563" w:type="pct"/>
            <w:shd w:val="clear" w:color="auto" w:fill="auto"/>
            <w:noWrap/>
            <w:vAlign w:val="center"/>
            <w:hideMark/>
          </w:tcPr>
          <w:p w14:paraId="0D5E98CE"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3765</w:t>
            </w:r>
          </w:p>
        </w:tc>
        <w:tc>
          <w:tcPr>
            <w:tcW w:w="780" w:type="pct"/>
            <w:shd w:val="clear" w:color="auto" w:fill="auto"/>
            <w:noWrap/>
            <w:vAlign w:val="center"/>
            <w:hideMark/>
          </w:tcPr>
          <w:p w14:paraId="0118C35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K149</w:t>
            </w:r>
          </w:p>
        </w:tc>
        <w:tc>
          <w:tcPr>
            <w:tcW w:w="563" w:type="pct"/>
            <w:shd w:val="clear" w:color="auto" w:fill="auto"/>
            <w:noWrap/>
            <w:vAlign w:val="center"/>
            <w:hideMark/>
          </w:tcPr>
          <w:p w14:paraId="2E0ADCC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71C3FDDA"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叶宽窄、叶色浅绿</w:t>
            </w:r>
          </w:p>
        </w:tc>
      </w:tr>
      <w:tr w:rsidR="00E616D5" w:rsidRPr="009E7766" w14:paraId="5F79F198" w14:textId="77777777" w:rsidTr="00D04A14">
        <w:trPr>
          <w:trHeight w:val="300"/>
        </w:trPr>
        <w:tc>
          <w:tcPr>
            <w:tcW w:w="377" w:type="pct"/>
            <w:shd w:val="clear" w:color="auto" w:fill="auto"/>
            <w:noWrap/>
            <w:vAlign w:val="center"/>
            <w:hideMark/>
          </w:tcPr>
          <w:p w14:paraId="0A42A8F5"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SV18</w:t>
            </w:r>
          </w:p>
        </w:tc>
        <w:tc>
          <w:tcPr>
            <w:tcW w:w="563" w:type="pct"/>
            <w:shd w:val="clear" w:color="auto" w:fill="auto"/>
            <w:noWrap/>
            <w:vAlign w:val="center"/>
            <w:hideMark/>
          </w:tcPr>
          <w:p w14:paraId="3A5880C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494</w:t>
            </w:r>
          </w:p>
        </w:tc>
        <w:tc>
          <w:tcPr>
            <w:tcW w:w="780" w:type="pct"/>
            <w:shd w:val="clear" w:color="auto" w:fill="auto"/>
            <w:noWrap/>
            <w:vAlign w:val="center"/>
            <w:hideMark/>
          </w:tcPr>
          <w:p w14:paraId="7051B1A7"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金星</w:t>
            </w:r>
            <w:r w:rsidRPr="009E7766">
              <w:rPr>
                <w:rFonts w:ascii="Times New Roman" w:hAnsi="Times New Roman"/>
                <w:color w:val="000000"/>
                <w:kern w:val="0"/>
                <w:szCs w:val="21"/>
              </w:rPr>
              <w:t>6007</w:t>
            </w:r>
          </w:p>
        </w:tc>
        <w:tc>
          <w:tcPr>
            <w:tcW w:w="563" w:type="pct"/>
            <w:shd w:val="clear" w:color="auto" w:fill="auto"/>
            <w:noWrap/>
            <w:vAlign w:val="center"/>
            <w:hideMark/>
          </w:tcPr>
          <w:p w14:paraId="09193F92"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选育</w:t>
            </w:r>
          </w:p>
        </w:tc>
        <w:tc>
          <w:tcPr>
            <w:tcW w:w="2716" w:type="pct"/>
            <w:shd w:val="clear" w:color="auto" w:fill="auto"/>
            <w:vAlign w:val="center"/>
            <w:hideMark/>
          </w:tcPr>
          <w:p w14:paraId="28A866B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中抗黑</w:t>
            </w:r>
            <w:proofErr w:type="gramStart"/>
            <w:r w:rsidRPr="009E7766">
              <w:rPr>
                <w:rFonts w:ascii="Times New Roman" w:hAnsi="Times New Roman"/>
                <w:color w:val="000000"/>
                <w:kern w:val="0"/>
                <w:szCs w:val="21"/>
              </w:rPr>
              <w:t>胫</w:t>
            </w:r>
            <w:proofErr w:type="gramEnd"/>
            <w:r w:rsidRPr="009E7766">
              <w:rPr>
                <w:rFonts w:ascii="Times New Roman" w:hAnsi="Times New Roman"/>
                <w:color w:val="000000"/>
                <w:kern w:val="0"/>
                <w:szCs w:val="21"/>
              </w:rPr>
              <w:t>病</w:t>
            </w:r>
          </w:p>
        </w:tc>
      </w:tr>
      <w:tr w:rsidR="00E616D5" w:rsidRPr="009E7766" w14:paraId="64EC6875" w14:textId="77777777" w:rsidTr="00D04A14">
        <w:trPr>
          <w:trHeight w:val="300"/>
        </w:trPr>
        <w:tc>
          <w:tcPr>
            <w:tcW w:w="377" w:type="pct"/>
            <w:shd w:val="clear" w:color="auto" w:fill="auto"/>
            <w:noWrap/>
            <w:vAlign w:val="center"/>
            <w:hideMark/>
          </w:tcPr>
          <w:p w14:paraId="64363001"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SV19</w:t>
            </w:r>
          </w:p>
        </w:tc>
        <w:tc>
          <w:tcPr>
            <w:tcW w:w="563" w:type="pct"/>
            <w:shd w:val="clear" w:color="auto" w:fill="auto"/>
            <w:noWrap/>
            <w:vAlign w:val="center"/>
            <w:hideMark/>
          </w:tcPr>
          <w:p w14:paraId="0DDC83C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258</w:t>
            </w:r>
          </w:p>
        </w:tc>
        <w:tc>
          <w:tcPr>
            <w:tcW w:w="780" w:type="pct"/>
            <w:shd w:val="clear" w:color="auto" w:fill="auto"/>
            <w:noWrap/>
            <w:vAlign w:val="center"/>
            <w:hideMark/>
          </w:tcPr>
          <w:p w14:paraId="5FB78ACF" w14:textId="77777777" w:rsidR="00E616D5" w:rsidRPr="009E7766" w:rsidRDefault="00E616D5" w:rsidP="00D04A14">
            <w:pPr>
              <w:widowControl/>
              <w:rPr>
                <w:rFonts w:ascii="Times New Roman" w:hAnsi="Times New Roman"/>
                <w:color w:val="000000"/>
                <w:kern w:val="0"/>
                <w:szCs w:val="21"/>
              </w:rPr>
            </w:pPr>
            <w:proofErr w:type="gramStart"/>
            <w:r w:rsidRPr="009E7766">
              <w:rPr>
                <w:rFonts w:ascii="Times New Roman" w:hAnsi="Times New Roman"/>
                <w:color w:val="000000"/>
                <w:kern w:val="0"/>
                <w:szCs w:val="21"/>
              </w:rPr>
              <w:t>长脖黄</w:t>
            </w:r>
            <w:proofErr w:type="gramEnd"/>
          </w:p>
        </w:tc>
        <w:tc>
          <w:tcPr>
            <w:tcW w:w="563" w:type="pct"/>
            <w:shd w:val="clear" w:color="auto" w:fill="auto"/>
            <w:noWrap/>
            <w:vAlign w:val="center"/>
            <w:hideMark/>
          </w:tcPr>
          <w:p w14:paraId="1F54FF2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地方</w:t>
            </w:r>
          </w:p>
        </w:tc>
        <w:tc>
          <w:tcPr>
            <w:tcW w:w="2716" w:type="pct"/>
            <w:shd w:val="clear" w:color="auto" w:fill="auto"/>
            <w:vAlign w:val="center"/>
            <w:hideMark/>
          </w:tcPr>
          <w:p w14:paraId="1ACDD18A"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叶长长、叶长宽比大、叶尖钝尖、感青枯病</w:t>
            </w:r>
          </w:p>
        </w:tc>
      </w:tr>
      <w:tr w:rsidR="00E616D5" w:rsidRPr="009E7766" w14:paraId="0CC86AC5" w14:textId="77777777" w:rsidTr="00D04A14">
        <w:trPr>
          <w:trHeight w:val="300"/>
        </w:trPr>
        <w:tc>
          <w:tcPr>
            <w:tcW w:w="377" w:type="pct"/>
            <w:shd w:val="clear" w:color="auto" w:fill="auto"/>
            <w:noWrap/>
            <w:vAlign w:val="center"/>
            <w:hideMark/>
          </w:tcPr>
          <w:p w14:paraId="5C703BBA"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SV20</w:t>
            </w:r>
          </w:p>
        </w:tc>
        <w:tc>
          <w:tcPr>
            <w:tcW w:w="563" w:type="pct"/>
            <w:shd w:val="clear" w:color="auto" w:fill="auto"/>
            <w:noWrap/>
            <w:vAlign w:val="center"/>
            <w:hideMark/>
          </w:tcPr>
          <w:p w14:paraId="58B025A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505</w:t>
            </w:r>
          </w:p>
        </w:tc>
        <w:tc>
          <w:tcPr>
            <w:tcW w:w="780" w:type="pct"/>
            <w:shd w:val="clear" w:color="auto" w:fill="auto"/>
            <w:noWrap/>
            <w:vAlign w:val="center"/>
            <w:hideMark/>
          </w:tcPr>
          <w:p w14:paraId="78A0BA9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革新五号</w:t>
            </w:r>
          </w:p>
        </w:tc>
        <w:tc>
          <w:tcPr>
            <w:tcW w:w="563" w:type="pct"/>
            <w:shd w:val="clear" w:color="auto" w:fill="auto"/>
            <w:noWrap/>
            <w:vAlign w:val="center"/>
            <w:hideMark/>
          </w:tcPr>
          <w:p w14:paraId="49237E5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选育</w:t>
            </w:r>
          </w:p>
        </w:tc>
        <w:tc>
          <w:tcPr>
            <w:tcW w:w="2716" w:type="pct"/>
            <w:shd w:val="clear" w:color="auto" w:fill="auto"/>
            <w:vAlign w:val="center"/>
            <w:hideMark/>
          </w:tcPr>
          <w:p w14:paraId="71B37625"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株高很高、</w:t>
            </w:r>
            <w:proofErr w:type="gramStart"/>
            <w:r w:rsidRPr="009E7766">
              <w:rPr>
                <w:rFonts w:ascii="Times New Roman" w:hAnsi="Times New Roman"/>
                <w:color w:val="000000"/>
                <w:kern w:val="0"/>
                <w:szCs w:val="21"/>
              </w:rPr>
              <w:t>叶数较多</w:t>
            </w:r>
            <w:proofErr w:type="gramEnd"/>
          </w:p>
        </w:tc>
      </w:tr>
      <w:tr w:rsidR="00E616D5" w:rsidRPr="009E7766" w14:paraId="6D90D1E4" w14:textId="77777777" w:rsidTr="00D04A14">
        <w:trPr>
          <w:trHeight w:val="300"/>
        </w:trPr>
        <w:tc>
          <w:tcPr>
            <w:tcW w:w="377" w:type="pct"/>
            <w:shd w:val="clear" w:color="auto" w:fill="auto"/>
            <w:noWrap/>
            <w:vAlign w:val="center"/>
            <w:hideMark/>
          </w:tcPr>
          <w:p w14:paraId="7FB4CED2"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SV21</w:t>
            </w:r>
          </w:p>
        </w:tc>
        <w:tc>
          <w:tcPr>
            <w:tcW w:w="563" w:type="pct"/>
            <w:shd w:val="clear" w:color="auto" w:fill="auto"/>
            <w:noWrap/>
            <w:vAlign w:val="center"/>
            <w:hideMark/>
          </w:tcPr>
          <w:p w14:paraId="566F4486"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3574</w:t>
            </w:r>
          </w:p>
        </w:tc>
        <w:tc>
          <w:tcPr>
            <w:tcW w:w="780" w:type="pct"/>
            <w:shd w:val="clear" w:color="auto" w:fill="auto"/>
            <w:noWrap/>
            <w:vAlign w:val="center"/>
            <w:hideMark/>
          </w:tcPr>
          <w:p w14:paraId="05A4BAC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NC-22-NF</w:t>
            </w:r>
          </w:p>
        </w:tc>
        <w:tc>
          <w:tcPr>
            <w:tcW w:w="563" w:type="pct"/>
            <w:shd w:val="clear" w:color="auto" w:fill="auto"/>
            <w:noWrap/>
            <w:vAlign w:val="center"/>
            <w:hideMark/>
          </w:tcPr>
          <w:p w14:paraId="1B9EF017"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3B6D5CE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株高很高、叶数多、叶长短、中心花开放很晚</w:t>
            </w:r>
          </w:p>
        </w:tc>
      </w:tr>
      <w:tr w:rsidR="00E616D5" w:rsidRPr="009E7766" w14:paraId="15474906" w14:textId="77777777" w:rsidTr="00D04A14">
        <w:trPr>
          <w:trHeight w:val="300"/>
        </w:trPr>
        <w:tc>
          <w:tcPr>
            <w:tcW w:w="377" w:type="pct"/>
            <w:shd w:val="clear" w:color="auto" w:fill="auto"/>
            <w:noWrap/>
            <w:vAlign w:val="center"/>
            <w:hideMark/>
          </w:tcPr>
          <w:p w14:paraId="67D113D5"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SV22</w:t>
            </w:r>
          </w:p>
        </w:tc>
        <w:tc>
          <w:tcPr>
            <w:tcW w:w="563" w:type="pct"/>
            <w:shd w:val="clear" w:color="auto" w:fill="auto"/>
            <w:noWrap/>
            <w:vAlign w:val="center"/>
            <w:hideMark/>
          </w:tcPr>
          <w:p w14:paraId="5AF2C3E5"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2339</w:t>
            </w:r>
          </w:p>
        </w:tc>
        <w:tc>
          <w:tcPr>
            <w:tcW w:w="780" w:type="pct"/>
            <w:shd w:val="clear" w:color="auto" w:fill="auto"/>
            <w:noWrap/>
            <w:vAlign w:val="center"/>
            <w:hideMark/>
          </w:tcPr>
          <w:p w14:paraId="2E520926" w14:textId="77777777" w:rsidR="00E616D5" w:rsidRPr="009E7766" w:rsidRDefault="00E616D5" w:rsidP="00D04A14">
            <w:pPr>
              <w:widowControl/>
              <w:rPr>
                <w:rFonts w:ascii="Times New Roman" w:hAnsi="Times New Roman"/>
                <w:color w:val="000000"/>
                <w:kern w:val="0"/>
                <w:szCs w:val="21"/>
              </w:rPr>
            </w:pPr>
            <w:proofErr w:type="gramStart"/>
            <w:r w:rsidRPr="009E7766">
              <w:rPr>
                <w:rFonts w:ascii="Times New Roman" w:hAnsi="Times New Roman"/>
                <w:color w:val="000000"/>
                <w:kern w:val="0"/>
                <w:szCs w:val="21"/>
              </w:rPr>
              <w:t>丸叶</w:t>
            </w:r>
            <w:proofErr w:type="gramEnd"/>
          </w:p>
        </w:tc>
        <w:tc>
          <w:tcPr>
            <w:tcW w:w="563" w:type="pct"/>
            <w:shd w:val="clear" w:color="auto" w:fill="auto"/>
            <w:noWrap/>
            <w:vAlign w:val="center"/>
            <w:hideMark/>
          </w:tcPr>
          <w:p w14:paraId="1C35D24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57D158C4"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有叶柄、茎叶夹角大、</w:t>
            </w:r>
            <w:proofErr w:type="gramStart"/>
            <w:r w:rsidRPr="009E7766">
              <w:rPr>
                <w:rFonts w:ascii="Times New Roman" w:hAnsi="Times New Roman"/>
                <w:color w:val="000000"/>
                <w:kern w:val="0"/>
                <w:szCs w:val="21"/>
              </w:rPr>
              <w:t>宽卵圆形</w:t>
            </w:r>
            <w:proofErr w:type="gramEnd"/>
            <w:r w:rsidRPr="009E7766">
              <w:rPr>
                <w:rFonts w:ascii="Times New Roman" w:hAnsi="Times New Roman"/>
                <w:color w:val="000000"/>
                <w:kern w:val="0"/>
                <w:szCs w:val="21"/>
              </w:rPr>
              <w:t>叶形</w:t>
            </w:r>
          </w:p>
        </w:tc>
      </w:tr>
      <w:tr w:rsidR="00E616D5" w:rsidRPr="009E7766" w14:paraId="339343F3" w14:textId="77777777" w:rsidTr="00D04A14">
        <w:trPr>
          <w:trHeight w:val="300"/>
        </w:trPr>
        <w:tc>
          <w:tcPr>
            <w:tcW w:w="377" w:type="pct"/>
            <w:shd w:val="clear" w:color="auto" w:fill="auto"/>
            <w:noWrap/>
            <w:vAlign w:val="center"/>
            <w:hideMark/>
          </w:tcPr>
          <w:p w14:paraId="6AC91B48"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SV23</w:t>
            </w:r>
          </w:p>
        </w:tc>
        <w:tc>
          <w:tcPr>
            <w:tcW w:w="563" w:type="pct"/>
            <w:shd w:val="clear" w:color="auto" w:fill="auto"/>
            <w:noWrap/>
            <w:vAlign w:val="center"/>
            <w:hideMark/>
          </w:tcPr>
          <w:p w14:paraId="40288A86"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1020</w:t>
            </w:r>
          </w:p>
        </w:tc>
        <w:tc>
          <w:tcPr>
            <w:tcW w:w="780" w:type="pct"/>
            <w:shd w:val="clear" w:color="auto" w:fill="auto"/>
            <w:noWrap/>
            <w:vAlign w:val="center"/>
            <w:hideMark/>
          </w:tcPr>
          <w:p w14:paraId="6E5709C6"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DB 101</w:t>
            </w:r>
          </w:p>
        </w:tc>
        <w:tc>
          <w:tcPr>
            <w:tcW w:w="563" w:type="pct"/>
            <w:shd w:val="clear" w:color="auto" w:fill="auto"/>
            <w:noWrap/>
            <w:vAlign w:val="center"/>
            <w:hideMark/>
          </w:tcPr>
          <w:p w14:paraId="1C1EDBA1"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66DC7C2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抗青枯病</w:t>
            </w:r>
          </w:p>
        </w:tc>
      </w:tr>
      <w:tr w:rsidR="00E616D5" w:rsidRPr="009E7766" w14:paraId="49EAC4AB" w14:textId="77777777" w:rsidTr="00D04A14">
        <w:trPr>
          <w:trHeight w:val="300"/>
        </w:trPr>
        <w:tc>
          <w:tcPr>
            <w:tcW w:w="377" w:type="pct"/>
            <w:shd w:val="clear" w:color="auto" w:fill="auto"/>
            <w:noWrap/>
            <w:vAlign w:val="center"/>
            <w:hideMark/>
          </w:tcPr>
          <w:p w14:paraId="33A29712"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SV24</w:t>
            </w:r>
          </w:p>
        </w:tc>
        <w:tc>
          <w:tcPr>
            <w:tcW w:w="563" w:type="pct"/>
            <w:shd w:val="clear" w:color="auto" w:fill="auto"/>
            <w:noWrap/>
            <w:vAlign w:val="center"/>
            <w:hideMark/>
          </w:tcPr>
          <w:p w14:paraId="7F8A668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2299</w:t>
            </w:r>
          </w:p>
        </w:tc>
        <w:tc>
          <w:tcPr>
            <w:tcW w:w="780" w:type="pct"/>
            <w:shd w:val="clear" w:color="auto" w:fill="auto"/>
            <w:noWrap/>
            <w:vAlign w:val="center"/>
            <w:hideMark/>
          </w:tcPr>
          <w:p w14:paraId="7B8D2754"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NC</w:t>
            </w:r>
            <w:proofErr w:type="gramStart"/>
            <w:r w:rsidRPr="009E7766">
              <w:rPr>
                <w:rFonts w:ascii="Times New Roman" w:hAnsi="Times New Roman"/>
                <w:color w:val="000000"/>
                <w:kern w:val="0"/>
                <w:szCs w:val="21"/>
              </w:rPr>
              <w:t>矮杆种</w:t>
            </w:r>
            <w:proofErr w:type="gramEnd"/>
          </w:p>
        </w:tc>
        <w:tc>
          <w:tcPr>
            <w:tcW w:w="563" w:type="pct"/>
            <w:shd w:val="clear" w:color="auto" w:fill="auto"/>
            <w:noWrap/>
            <w:vAlign w:val="center"/>
            <w:hideMark/>
          </w:tcPr>
          <w:p w14:paraId="712AC84F"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11537637"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株高矮</w:t>
            </w:r>
          </w:p>
        </w:tc>
      </w:tr>
      <w:tr w:rsidR="00E616D5" w:rsidRPr="009E7766" w14:paraId="746D446D" w14:textId="77777777" w:rsidTr="00D04A14">
        <w:trPr>
          <w:trHeight w:val="300"/>
        </w:trPr>
        <w:tc>
          <w:tcPr>
            <w:tcW w:w="377" w:type="pct"/>
            <w:shd w:val="clear" w:color="auto" w:fill="auto"/>
            <w:noWrap/>
            <w:vAlign w:val="center"/>
            <w:hideMark/>
          </w:tcPr>
          <w:p w14:paraId="4E879FC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SV25</w:t>
            </w:r>
          </w:p>
        </w:tc>
        <w:tc>
          <w:tcPr>
            <w:tcW w:w="563" w:type="pct"/>
            <w:shd w:val="clear" w:color="auto" w:fill="auto"/>
            <w:noWrap/>
            <w:vAlign w:val="center"/>
            <w:hideMark/>
          </w:tcPr>
          <w:p w14:paraId="440A407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3780</w:t>
            </w:r>
          </w:p>
        </w:tc>
        <w:tc>
          <w:tcPr>
            <w:tcW w:w="780" w:type="pct"/>
            <w:shd w:val="clear" w:color="auto" w:fill="auto"/>
            <w:noWrap/>
            <w:vAlign w:val="center"/>
            <w:hideMark/>
          </w:tcPr>
          <w:p w14:paraId="585893B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NC27NF</w:t>
            </w:r>
          </w:p>
        </w:tc>
        <w:tc>
          <w:tcPr>
            <w:tcW w:w="563" w:type="pct"/>
            <w:shd w:val="clear" w:color="auto" w:fill="auto"/>
            <w:noWrap/>
            <w:vAlign w:val="center"/>
            <w:hideMark/>
          </w:tcPr>
          <w:p w14:paraId="59269B15"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39184DC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株高高、叶数多、中心花开放晚</w:t>
            </w:r>
          </w:p>
        </w:tc>
      </w:tr>
      <w:tr w:rsidR="00E616D5" w:rsidRPr="009E7766" w14:paraId="599890F1" w14:textId="77777777" w:rsidTr="00D04A14">
        <w:trPr>
          <w:trHeight w:val="300"/>
        </w:trPr>
        <w:tc>
          <w:tcPr>
            <w:tcW w:w="377" w:type="pct"/>
            <w:shd w:val="clear" w:color="auto" w:fill="auto"/>
            <w:noWrap/>
            <w:vAlign w:val="center"/>
            <w:hideMark/>
          </w:tcPr>
          <w:p w14:paraId="1EE70814"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SV26</w:t>
            </w:r>
          </w:p>
        </w:tc>
        <w:tc>
          <w:tcPr>
            <w:tcW w:w="563" w:type="pct"/>
            <w:shd w:val="clear" w:color="auto" w:fill="auto"/>
            <w:noWrap/>
            <w:vAlign w:val="center"/>
            <w:hideMark/>
          </w:tcPr>
          <w:p w14:paraId="202DB21F"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2247</w:t>
            </w:r>
          </w:p>
        </w:tc>
        <w:tc>
          <w:tcPr>
            <w:tcW w:w="780" w:type="pct"/>
            <w:shd w:val="clear" w:color="auto" w:fill="auto"/>
            <w:noWrap/>
            <w:vAlign w:val="center"/>
            <w:hideMark/>
          </w:tcPr>
          <w:p w14:paraId="1417145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Coker 254</w:t>
            </w:r>
          </w:p>
        </w:tc>
        <w:tc>
          <w:tcPr>
            <w:tcW w:w="563" w:type="pct"/>
            <w:shd w:val="clear" w:color="auto" w:fill="auto"/>
            <w:noWrap/>
            <w:vAlign w:val="center"/>
            <w:hideMark/>
          </w:tcPr>
          <w:p w14:paraId="54745FF1"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0F917094"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主茎色浅绿</w:t>
            </w:r>
          </w:p>
        </w:tc>
      </w:tr>
      <w:tr w:rsidR="00E616D5" w:rsidRPr="009E7766" w14:paraId="529E96AE" w14:textId="77777777" w:rsidTr="00D04A14">
        <w:trPr>
          <w:trHeight w:val="300"/>
        </w:trPr>
        <w:tc>
          <w:tcPr>
            <w:tcW w:w="377" w:type="pct"/>
            <w:shd w:val="clear" w:color="auto" w:fill="auto"/>
            <w:noWrap/>
            <w:vAlign w:val="center"/>
            <w:hideMark/>
          </w:tcPr>
          <w:p w14:paraId="4CFD49B6"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SV27</w:t>
            </w:r>
          </w:p>
        </w:tc>
        <w:tc>
          <w:tcPr>
            <w:tcW w:w="563" w:type="pct"/>
            <w:shd w:val="clear" w:color="auto" w:fill="auto"/>
            <w:noWrap/>
            <w:vAlign w:val="center"/>
            <w:hideMark/>
          </w:tcPr>
          <w:p w14:paraId="2C01B4FE"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2291</w:t>
            </w:r>
          </w:p>
        </w:tc>
        <w:tc>
          <w:tcPr>
            <w:tcW w:w="780" w:type="pct"/>
            <w:shd w:val="clear" w:color="auto" w:fill="auto"/>
            <w:noWrap/>
            <w:vAlign w:val="center"/>
            <w:hideMark/>
          </w:tcPr>
          <w:p w14:paraId="5889410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NC86</w:t>
            </w:r>
          </w:p>
        </w:tc>
        <w:tc>
          <w:tcPr>
            <w:tcW w:w="563" w:type="pct"/>
            <w:shd w:val="clear" w:color="auto" w:fill="auto"/>
            <w:noWrap/>
            <w:vAlign w:val="center"/>
            <w:hideMark/>
          </w:tcPr>
          <w:p w14:paraId="248F76D7"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2ECEE7C7"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主茎色深绿、叶尖急尖、叶色深绿</w:t>
            </w:r>
          </w:p>
        </w:tc>
      </w:tr>
      <w:tr w:rsidR="00E616D5" w:rsidRPr="009E7766" w14:paraId="524BC982" w14:textId="77777777" w:rsidTr="00D04A14">
        <w:trPr>
          <w:trHeight w:val="96"/>
        </w:trPr>
        <w:tc>
          <w:tcPr>
            <w:tcW w:w="377" w:type="pct"/>
            <w:shd w:val="clear" w:color="auto" w:fill="auto"/>
            <w:noWrap/>
            <w:vAlign w:val="center"/>
            <w:hideMark/>
          </w:tcPr>
          <w:p w14:paraId="290785C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SV28</w:t>
            </w:r>
          </w:p>
        </w:tc>
        <w:tc>
          <w:tcPr>
            <w:tcW w:w="563" w:type="pct"/>
            <w:shd w:val="clear" w:color="auto" w:fill="auto"/>
            <w:noWrap/>
            <w:vAlign w:val="center"/>
            <w:hideMark/>
          </w:tcPr>
          <w:p w14:paraId="20A4D53A"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2282</w:t>
            </w:r>
          </w:p>
        </w:tc>
        <w:tc>
          <w:tcPr>
            <w:tcW w:w="780" w:type="pct"/>
            <w:shd w:val="clear" w:color="auto" w:fill="auto"/>
            <w:noWrap/>
            <w:vAlign w:val="center"/>
            <w:hideMark/>
          </w:tcPr>
          <w:p w14:paraId="6E94DE0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MN373</w:t>
            </w:r>
          </w:p>
        </w:tc>
        <w:tc>
          <w:tcPr>
            <w:tcW w:w="563" w:type="pct"/>
            <w:shd w:val="clear" w:color="auto" w:fill="auto"/>
            <w:noWrap/>
            <w:vAlign w:val="center"/>
            <w:hideMark/>
          </w:tcPr>
          <w:p w14:paraId="6017533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79E1461D"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叶厚较薄、长椭圆形叶形、叶耳小、中心花开放早</w:t>
            </w:r>
          </w:p>
        </w:tc>
      </w:tr>
      <w:tr w:rsidR="00E616D5" w:rsidRPr="009E7766" w14:paraId="6CE3C66A" w14:textId="77777777" w:rsidTr="00D04A14">
        <w:trPr>
          <w:trHeight w:val="300"/>
        </w:trPr>
        <w:tc>
          <w:tcPr>
            <w:tcW w:w="377" w:type="pct"/>
            <w:shd w:val="clear" w:color="auto" w:fill="auto"/>
            <w:noWrap/>
            <w:vAlign w:val="center"/>
            <w:hideMark/>
          </w:tcPr>
          <w:p w14:paraId="407E6D8C"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SV29</w:t>
            </w:r>
          </w:p>
        </w:tc>
        <w:tc>
          <w:tcPr>
            <w:tcW w:w="563" w:type="pct"/>
            <w:shd w:val="clear" w:color="auto" w:fill="auto"/>
            <w:noWrap/>
            <w:vAlign w:val="center"/>
            <w:hideMark/>
          </w:tcPr>
          <w:p w14:paraId="4D3D6E3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1005</w:t>
            </w:r>
          </w:p>
        </w:tc>
        <w:tc>
          <w:tcPr>
            <w:tcW w:w="780" w:type="pct"/>
            <w:shd w:val="clear" w:color="auto" w:fill="auto"/>
            <w:noWrap/>
            <w:vAlign w:val="center"/>
            <w:hideMark/>
          </w:tcPr>
          <w:p w14:paraId="48BA5CC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B. L. Orinoco</w:t>
            </w:r>
          </w:p>
        </w:tc>
        <w:tc>
          <w:tcPr>
            <w:tcW w:w="563" w:type="pct"/>
            <w:shd w:val="clear" w:color="auto" w:fill="auto"/>
            <w:noWrap/>
            <w:vAlign w:val="center"/>
            <w:hideMark/>
          </w:tcPr>
          <w:p w14:paraId="3086BAA7"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3BB36984"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长卵圆形叶形</w:t>
            </w:r>
          </w:p>
        </w:tc>
      </w:tr>
      <w:tr w:rsidR="00E616D5" w:rsidRPr="009E7766" w14:paraId="0D92C8DF" w14:textId="77777777" w:rsidTr="00D04A14">
        <w:trPr>
          <w:trHeight w:val="300"/>
        </w:trPr>
        <w:tc>
          <w:tcPr>
            <w:tcW w:w="377" w:type="pct"/>
            <w:shd w:val="clear" w:color="auto" w:fill="auto"/>
            <w:noWrap/>
            <w:vAlign w:val="center"/>
            <w:hideMark/>
          </w:tcPr>
          <w:p w14:paraId="793FCC1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SV30</w:t>
            </w:r>
          </w:p>
        </w:tc>
        <w:tc>
          <w:tcPr>
            <w:tcW w:w="563" w:type="pct"/>
            <w:shd w:val="clear" w:color="auto" w:fill="auto"/>
            <w:noWrap/>
            <w:vAlign w:val="center"/>
            <w:hideMark/>
          </w:tcPr>
          <w:p w14:paraId="1F846FE2"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484</w:t>
            </w:r>
          </w:p>
        </w:tc>
        <w:tc>
          <w:tcPr>
            <w:tcW w:w="780" w:type="pct"/>
            <w:shd w:val="clear" w:color="auto" w:fill="auto"/>
            <w:noWrap/>
            <w:vAlign w:val="center"/>
            <w:hideMark/>
          </w:tcPr>
          <w:p w14:paraId="36C5047F"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小黄金</w:t>
            </w:r>
            <w:r w:rsidRPr="009E7766">
              <w:rPr>
                <w:rFonts w:ascii="Times New Roman" w:hAnsi="Times New Roman"/>
                <w:color w:val="000000"/>
                <w:kern w:val="0"/>
                <w:szCs w:val="21"/>
              </w:rPr>
              <w:t>5209</w:t>
            </w:r>
          </w:p>
        </w:tc>
        <w:tc>
          <w:tcPr>
            <w:tcW w:w="563" w:type="pct"/>
            <w:shd w:val="clear" w:color="auto" w:fill="auto"/>
            <w:noWrap/>
            <w:vAlign w:val="center"/>
            <w:hideMark/>
          </w:tcPr>
          <w:p w14:paraId="3F4A5C58"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地方</w:t>
            </w:r>
          </w:p>
        </w:tc>
        <w:tc>
          <w:tcPr>
            <w:tcW w:w="2716" w:type="pct"/>
            <w:shd w:val="clear" w:color="auto" w:fill="auto"/>
            <w:vAlign w:val="center"/>
            <w:hideMark/>
          </w:tcPr>
          <w:p w14:paraId="22C57E80" w14:textId="77777777" w:rsidR="00E616D5" w:rsidRPr="009E7766" w:rsidRDefault="00E616D5" w:rsidP="00D04A14">
            <w:pPr>
              <w:widowControl/>
              <w:rPr>
                <w:rFonts w:ascii="Times New Roman" w:hAnsi="Times New Roman"/>
                <w:color w:val="000000"/>
                <w:kern w:val="0"/>
                <w:szCs w:val="21"/>
              </w:rPr>
            </w:pPr>
            <w:proofErr w:type="gramStart"/>
            <w:r w:rsidRPr="009E7766">
              <w:rPr>
                <w:rFonts w:ascii="Times New Roman" w:hAnsi="Times New Roman"/>
                <w:color w:val="000000"/>
                <w:kern w:val="0"/>
                <w:szCs w:val="21"/>
              </w:rPr>
              <w:t>卵</w:t>
            </w:r>
            <w:proofErr w:type="gramEnd"/>
            <w:r w:rsidRPr="009E7766">
              <w:rPr>
                <w:rFonts w:ascii="Times New Roman" w:hAnsi="Times New Roman"/>
                <w:color w:val="000000"/>
                <w:kern w:val="0"/>
                <w:szCs w:val="21"/>
              </w:rPr>
              <w:t>圆形叶形</w:t>
            </w:r>
          </w:p>
        </w:tc>
      </w:tr>
      <w:tr w:rsidR="00E616D5" w:rsidRPr="009E7766" w14:paraId="351821D7" w14:textId="77777777" w:rsidTr="00D04A14">
        <w:trPr>
          <w:trHeight w:val="300"/>
        </w:trPr>
        <w:tc>
          <w:tcPr>
            <w:tcW w:w="377" w:type="pct"/>
            <w:shd w:val="clear" w:color="auto" w:fill="auto"/>
            <w:noWrap/>
            <w:vAlign w:val="center"/>
            <w:hideMark/>
          </w:tcPr>
          <w:p w14:paraId="5330DAB8"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SV31</w:t>
            </w:r>
          </w:p>
        </w:tc>
        <w:tc>
          <w:tcPr>
            <w:tcW w:w="563" w:type="pct"/>
            <w:shd w:val="clear" w:color="auto" w:fill="auto"/>
            <w:noWrap/>
            <w:vAlign w:val="center"/>
            <w:hideMark/>
          </w:tcPr>
          <w:p w14:paraId="1443982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3750</w:t>
            </w:r>
          </w:p>
        </w:tc>
        <w:tc>
          <w:tcPr>
            <w:tcW w:w="780" w:type="pct"/>
            <w:shd w:val="clear" w:color="auto" w:fill="auto"/>
            <w:noWrap/>
            <w:vAlign w:val="center"/>
            <w:hideMark/>
          </w:tcPr>
          <w:p w14:paraId="00315C80"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Coker371Gold</w:t>
            </w:r>
          </w:p>
        </w:tc>
        <w:tc>
          <w:tcPr>
            <w:tcW w:w="563" w:type="pct"/>
            <w:shd w:val="clear" w:color="auto" w:fill="auto"/>
            <w:noWrap/>
            <w:vAlign w:val="center"/>
            <w:hideMark/>
          </w:tcPr>
          <w:p w14:paraId="00B65AC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6EC5CB60" w14:textId="77777777" w:rsidR="00E616D5" w:rsidRPr="009E7766" w:rsidRDefault="00E616D5" w:rsidP="00D04A14">
            <w:pPr>
              <w:widowControl/>
              <w:rPr>
                <w:rFonts w:ascii="Times New Roman" w:hAnsi="Times New Roman"/>
                <w:color w:val="000000"/>
                <w:kern w:val="0"/>
                <w:szCs w:val="21"/>
              </w:rPr>
            </w:pPr>
            <w:proofErr w:type="gramStart"/>
            <w:r w:rsidRPr="009E7766">
              <w:rPr>
                <w:rFonts w:ascii="Times New Roman" w:hAnsi="Times New Roman"/>
                <w:color w:val="000000"/>
                <w:kern w:val="0"/>
                <w:szCs w:val="21"/>
              </w:rPr>
              <w:t>花管膨胀部</w:t>
            </w:r>
            <w:proofErr w:type="gramEnd"/>
            <w:r w:rsidRPr="009E7766">
              <w:rPr>
                <w:rFonts w:ascii="Times New Roman" w:hAnsi="Times New Roman"/>
                <w:color w:val="000000"/>
                <w:kern w:val="0"/>
                <w:szCs w:val="21"/>
              </w:rPr>
              <w:t>不明显、</w:t>
            </w:r>
          </w:p>
        </w:tc>
      </w:tr>
      <w:tr w:rsidR="00E616D5" w:rsidRPr="009E7766" w14:paraId="588D7737" w14:textId="77777777" w:rsidTr="00D04A14">
        <w:trPr>
          <w:trHeight w:val="300"/>
        </w:trPr>
        <w:tc>
          <w:tcPr>
            <w:tcW w:w="377" w:type="pct"/>
            <w:shd w:val="clear" w:color="auto" w:fill="auto"/>
            <w:noWrap/>
            <w:vAlign w:val="center"/>
            <w:hideMark/>
          </w:tcPr>
          <w:p w14:paraId="79D70CFE"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SV32</w:t>
            </w:r>
          </w:p>
        </w:tc>
        <w:tc>
          <w:tcPr>
            <w:tcW w:w="563" w:type="pct"/>
            <w:shd w:val="clear" w:color="auto" w:fill="auto"/>
            <w:noWrap/>
            <w:vAlign w:val="center"/>
            <w:hideMark/>
          </w:tcPr>
          <w:p w14:paraId="4A1A6EF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2340</w:t>
            </w:r>
          </w:p>
        </w:tc>
        <w:tc>
          <w:tcPr>
            <w:tcW w:w="780" w:type="pct"/>
            <w:shd w:val="clear" w:color="auto" w:fill="auto"/>
            <w:noWrap/>
            <w:vAlign w:val="center"/>
            <w:hideMark/>
          </w:tcPr>
          <w:p w14:paraId="731F31B9"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泰国白花烤烟</w:t>
            </w:r>
          </w:p>
        </w:tc>
        <w:tc>
          <w:tcPr>
            <w:tcW w:w="563" w:type="pct"/>
            <w:shd w:val="clear" w:color="auto" w:fill="auto"/>
            <w:noWrap/>
            <w:vAlign w:val="center"/>
            <w:hideMark/>
          </w:tcPr>
          <w:p w14:paraId="0EC3710F"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引进</w:t>
            </w:r>
          </w:p>
        </w:tc>
        <w:tc>
          <w:tcPr>
            <w:tcW w:w="2716" w:type="pct"/>
            <w:shd w:val="clear" w:color="auto" w:fill="auto"/>
            <w:vAlign w:val="center"/>
            <w:hideMark/>
          </w:tcPr>
          <w:p w14:paraId="7AD500D2"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花色白</w:t>
            </w:r>
          </w:p>
        </w:tc>
      </w:tr>
      <w:tr w:rsidR="00E616D5" w:rsidRPr="009E7766" w14:paraId="296BEFBD" w14:textId="77777777" w:rsidTr="00D04A14">
        <w:trPr>
          <w:trHeight w:val="300"/>
        </w:trPr>
        <w:tc>
          <w:tcPr>
            <w:tcW w:w="377" w:type="pct"/>
            <w:shd w:val="clear" w:color="auto" w:fill="auto"/>
            <w:noWrap/>
            <w:vAlign w:val="center"/>
            <w:hideMark/>
          </w:tcPr>
          <w:p w14:paraId="46236DC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SV33</w:t>
            </w:r>
          </w:p>
        </w:tc>
        <w:tc>
          <w:tcPr>
            <w:tcW w:w="563" w:type="pct"/>
            <w:shd w:val="clear" w:color="auto" w:fill="auto"/>
            <w:noWrap/>
            <w:vAlign w:val="center"/>
            <w:hideMark/>
          </w:tcPr>
          <w:p w14:paraId="5837E567"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3719</w:t>
            </w:r>
          </w:p>
        </w:tc>
        <w:tc>
          <w:tcPr>
            <w:tcW w:w="780" w:type="pct"/>
            <w:shd w:val="clear" w:color="auto" w:fill="auto"/>
            <w:noWrap/>
            <w:vAlign w:val="center"/>
            <w:hideMark/>
          </w:tcPr>
          <w:p w14:paraId="73688664"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贵烟</w:t>
            </w:r>
            <w:r w:rsidRPr="009E7766">
              <w:rPr>
                <w:rFonts w:ascii="Times New Roman" w:hAnsi="Times New Roman"/>
                <w:color w:val="000000"/>
                <w:kern w:val="0"/>
                <w:szCs w:val="21"/>
              </w:rPr>
              <w:t>11</w:t>
            </w:r>
            <w:r w:rsidRPr="009E7766">
              <w:rPr>
                <w:rFonts w:ascii="Times New Roman" w:hAnsi="Times New Roman"/>
                <w:color w:val="000000"/>
                <w:kern w:val="0"/>
                <w:szCs w:val="21"/>
              </w:rPr>
              <w:t>号</w:t>
            </w:r>
          </w:p>
        </w:tc>
        <w:tc>
          <w:tcPr>
            <w:tcW w:w="563" w:type="pct"/>
            <w:shd w:val="clear" w:color="auto" w:fill="auto"/>
            <w:noWrap/>
            <w:vAlign w:val="center"/>
            <w:hideMark/>
          </w:tcPr>
          <w:p w14:paraId="0BF8B2B3"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选育</w:t>
            </w:r>
          </w:p>
        </w:tc>
        <w:tc>
          <w:tcPr>
            <w:tcW w:w="2716" w:type="pct"/>
            <w:shd w:val="clear" w:color="auto" w:fill="auto"/>
            <w:vAlign w:val="center"/>
            <w:hideMark/>
          </w:tcPr>
          <w:p w14:paraId="5EEC46FB" w14:textId="77777777" w:rsidR="00E616D5" w:rsidRPr="009E7766" w:rsidRDefault="00E616D5" w:rsidP="00D04A14">
            <w:pPr>
              <w:widowControl/>
              <w:rPr>
                <w:rFonts w:ascii="Times New Roman" w:hAnsi="Times New Roman"/>
                <w:color w:val="000000"/>
                <w:kern w:val="0"/>
                <w:szCs w:val="21"/>
              </w:rPr>
            </w:pPr>
            <w:r w:rsidRPr="009E7766">
              <w:rPr>
                <w:rFonts w:ascii="Times New Roman" w:hAnsi="Times New Roman"/>
                <w:color w:val="000000"/>
                <w:kern w:val="0"/>
                <w:szCs w:val="21"/>
              </w:rPr>
              <w:t>球形花序</w:t>
            </w:r>
          </w:p>
        </w:tc>
      </w:tr>
      <w:bookmarkEnd w:id="3"/>
    </w:tbl>
    <w:p w14:paraId="74212DE7" w14:textId="5497F9E5" w:rsidR="001E37C4" w:rsidRPr="00E616D5" w:rsidRDefault="001E37C4" w:rsidP="00E616D5"/>
    <w:p w14:paraId="37EAF77F" w14:textId="360B9BF3" w:rsidR="001E37C4" w:rsidRPr="00FF0CF0" w:rsidRDefault="00000000" w:rsidP="00FF0CF0">
      <w:pPr>
        <w:widowControl/>
        <w:spacing w:line="360" w:lineRule="auto"/>
        <w:ind w:firstLineChars="200" w:firstLine="482"/>
        <w:outlineLvl w:val="2"/>
        <w:rPr>
          <w:rFonts w:ascii="Times New Roman" w:hAnsi="Times New Roman"/>
          <w:b/>
          <w:bCs/>
          <w:kern w:val="0"/>
          <w:sz w:val="24"/>
          <w:szCs w:val="24"/>
        </w:rPr>
      </w:pPr>
      <w:r w:rsidRPr="00D949ED">
        <w:rPr>
          <w:rFonts w:ascii="Times New Roman" w:hAnsi="Times New Roman"/>
          <w:b/>
          <w:bCs/>
          <w:kern w:val="0"/>
          <w:sz w:val="24"/>
          <w:szCs w:val="24"/>
        </w:rPr>
        <w:t>3.</w:t>
      </w:r>
      <w:r w:rsidR="00920AEB">
        <w:rPr>
          <w:rFonts w:ascii="Times New Roman" w:hAnsi="Times New Roman"/>
          <w:b/>
          <w:bCs/>
          <w:kern w:val="0"/>
          <w:sz w:val="24"/>
          <w:szCs w:val="24"/>
        </w:rPr>
        <w:t xml:space="preserve"> </w:t>
      </w:r>
      <w:r w:rsidRPr="00D949ED">
        <w:rPr>
          <w:rFonts w:ascii="Times New Roman" w:hAnsi="Times New Roman"/>
          <w:b/>
          <w:bCs/>
          <w:kern w:val="0"/>
          <w:sz w:val="24"/>
          <w:szCs w:val="24"/>
        </w:rPr>
        <w:t>引物</w:t>
      </w:r>
      <w:bookmarkEnd w:id="1"/>
      <w:r w:rsidRPr="00D949ED">
        <w:rPr>
          <w:rFonts w:ascii="Times New Roman" w:hAnsi="Times New Roman"/>
          <w:b/>
          <w:bCs/>
          <w:kern w:val="0"/>
          <w:sz w:val="24"/>
          <w:szCs w:val="24"/>
        </w:rPr>
        <w:t>收集</w:t>
      </w:r>
    </w:p>
    <w:p w14:paraId="4C259149" w14:textId="5FEC6DAE" w:rsidR="001E37C4" w:rsidRPr="00D949ED" w:rsidRDefault="00E616D5">
      <w:pPr>
        <w:spacing w:line="360" w:lineRule="auto"/>
        <w:ind w:firstLineChars="200" w:firstLine="480"/>
        <w:rPr>
          <w:rFonts w:ascii="Times New Roman" w:hAnsi="Times New Roman"/>
          <w:sz w:val="24"/>
          <w:szCs w:val="24"/>
        </w:rPr>
      </w:pPr>
      <w:r w:rsidRPr="00D949ED">
        <w:rPr>
          <w:rFonts w:ascii="Times New Roman" w:hAnsi="Times New Roman"/>
          <w:sz w:val="24"/>
          <w:szCs w:val="24"/>
        </w:rPr>
        <w:t>本研究采用的</w:t>
      </w:r>
      <w:r w:rsidRPr="00D949ED">
        <w:rPr>
          <w:rFonts w:ascii="Times New Roman" w:hAnsi="Times New Roman"/>
          <w:sz w:val="24"/>
          <w:szCs w:val="24"/>
        </w:rPr>
        <w:t>SSR</w:t>
      </w:r>
      <w:r w:rsidRPr="00D949ED">
        <w:rPr>
          <w:rFonts w:ascii="Times New Roman" w:hAnsi="Times New Roman"/>
          <w:sz w:val="24"/>
          <w:szCs w:val="24"/>
        </w:rPr>
        <w:t>位点来自烟草高密度</w:t>
      </w:r>
      <w:r w:rsidRPr="00D949ED">
        <w:rPr>
          <w:rFonts w:ascii="Times New Roman" w:hAnsi="Times New Roman"/>
          <w:sz w:val="24"/>
          <w:szCs w:val="24"/>
        </w:rPr>
        <w:t>SSR</w:t>
      </w:r>
      <w:r w:rsidRPr="00D949ED">
        <w:rPr>
          <w:rFonts w:ascii="Times New Roman" w:hAnsi="Times New Roman"/>
          <w:sz w:val="24"/>
          <w:szCs w:val="24"/>
        </w:rPr>
        <w:t>遗传连锁图，并从前期研究中挑选多态性较高、带型清晰且扩增稳定的</w:t>
      </w:r>
      <w:r w:rsidRPr="00D949ED">
        <w:rPr>
          <w:rFonts w:ascii="Times New Roman" w:hAnsi="Times New Roman"/>
          <w:sz w:val="24"/>
          <w:szCs w:val="24"/>
        </w:rPr>
        <w:t>340</w:t>
      </w:r>
      <w:r w:rsidRPr="00D949ED">
        <w:rPr>
          <w:rFonts w:ascii="Times New Roman" w:hAnsi="Times New Roman"/>
          <w:sz w:val="24"/>
          <w:szCs w:val="24"/>
        </w:rPr>
        <w:t>对标记作为本研究的初始供试标记。</w:t>
      </w:r>
    </w:p>
    <w:p w14:paraId="4D19BCDA" w14:textId="766A7CA3" w:rsidR="001E37C4" w:rsidRPr="00D949ED" w:rsidRDefault="00754980" w:rsidP="00FF0CF0">
      <w:pPr>
        <w:widowControl/>
        <w:spacing w:line="360" w:lineRule="auto"/>
        <w:ind w:firstLineChars="200" w:firstLine="482"/>
        <w:outlineLvl w:val="2"/>
        <w:rPr>
          <w:rFonts w:ascii="Times New Roman" w:hAnsi="Times New Roman"/>
          <w:b/>
          <w:bCs/>
          <w:kern w:val="0"/>
          <w:sz w:val="24"/>
          <w:szCs w:val="24"/>
        </w:rPr>
      </w:pPr>
      <w:r w:rsidRPr="00D949ED">
        <w:rPr>
          <w:rFonts w:ascii="Times New Roman" w:hAnsi="Times New Roman"/>
          <w:b/>
          <w:bCs/>
          <w:kern w:val="0"/>
          <w:sz w:val="24"/>
          <w:szCs w:val="24"/>
        </w:rPr>
        <w:lastRenderedPageBreak/>
        <w:t>4.</w:t>
      </w:r>
      <w:r w:rsidR="00920AEB">
        <w:rPr>
          <w:rFonts w:ascii="Times New Roman" w:hAnsi="Times New Roman"/>
          <w:b/>
          <w:bCs/>
          <w:kern w:val="0"/>
          <w:sz w:val="24"/>
          <w:szCs w:val="24"/>
        </w:rPr>
        <w:t xml:space="preserve"> </w:t>
      </w:r>
      <w:r w:rsidRPr="00D949ED">
        <w:rPr>
          <w:rFonts w:ascii="Times New Roman" w:hAnsi="Times New Roman"/>
          <w:b/>
          <w:bCs/>
          <w:kern w:val="0"/>
          <w:sz w:val="24"/>
          <w:szCs w:val="24"/>
        </w:rPr>
        <w:t>多态性引物筛选</w:t>
      </w:r>
    </w:p>
    <w:p w14:paraId="09111B0D" w14:textId="24D89296" w:rsidR="001E37C4" w:rsidRPr="00D949ED" w:rsidRDefault="00754980" w:rsidP="00754980">
      <w:pPr>
        <w:spacing w:line="360" w:lineRule="auto"/>
        <w:ind w:firstLineChars="200" w:firstLine="480"/>
        <w:rPr>
          <w:rFonts w:ascii="Times New Roman" w:hAnsi="Times New Roman"/>
          <w:kern w:val="0"/>
          <w:sz w:val="24"/>
          <w:szCs w:val="24"/>
        </w:rPr>
      </w:pPr>
      <w:r w:rsidRPr="00D949ED">
        <w:rPr>
          <w:rFonts w:ascii="Times New Roman" w:hAnsi="Times New Roman"/>
          <w:sz w:val="24"/>
          <w:szCs w:val="24"/>
        </w:rPr>
        <w:t>利用</w:t>
      </w:r>
      <w:r w:rsidRPr="00D949ED">
        <w:rPr>
          <w:rFonts w:ascii="Times New Roman" w:hAnsi="Times New Roman"/>
          <w:sz w:val="24"/>
          <w:szCs w:val="24"/>
        </w:rPr>
        <w:t>340</w:t>
      </w:r>
      <w:r w:rsidRPr="00D949ED">
        <w:rPr>
          <w:rFonts w:ascii="Times New Roman" w:hAnsi="Times New Roman"/>
          <w:sz w:val="24"/>
          <w:szCs w:val="24"/>
        </w:rPr>
        <w:t>对</w:t>
      </w:r>
      <w:r w:rsidRPr="00D949ED">
        <w:rPr>
          <w:rFonts w:ascii="Times New Roman" w:hAnsi="Times New Roman"/>
          <w:sz w:val="24"/>
          <w:szCs w:val="24"/>
        </w:rPr>
        <w:t>SSR</w:t>
      </w:r>
      <w:r w:rsidRPr="00D949ED">
        <w:rPr>
          <w:rFonts w:ascii="Times New Roman" w:hAnsi="Times New Roman"/>
          <w:sz w:val="24"/>
          <w:szCs w:val="24"/>
        </w:rPr>
        <w:t>标记对</w:t>
      </w:r>
      <w:r w:rsidRPr="00D949ED">
        <w:rPr>
          <w:rFonts w:ascii="Times New Roman" w:hAnsi="Times New Roman"/>
          <w:sz w:val="24"/>
          <w:szCs w:val="24"/>
        </w:rPr>
        <w:t>33</w:t>
      </w:r>
      <w:r w:rsidRPr="00D949ED">
        <w:rPr>
          <w:rFonts w:ascii="Times New Roman" w:hAnsi="Times New Roman"/>
          <w:sz w:val="24"/>
          <w:szCs w:val="24"/>
        </w:rPr>
        <w:t>份</w:t>
      </w:r>
      <w:r w:rsidR="005211A1">
        <w:rPr>
          <w:rFonts w:ascii="Times New Roman" w:hAnsi="Times New Roman" w:hint="eastAsia"/>
          <w:sz w:val="24"/>
          <w:szCs w:val="24"/>
        </w:rPr>
        <w:t>参照</w:t>
      </w:r>
      <w:r w:rsidRPr="00D949ED">
        <w:rPr>
          <w:rFonts w:ascii="Times New Roman" w:hAnsi="Times New Roman"/>
          <w:sz w:val="24"/>
          <w:szCs w:val="24"/>
        </w:rPr>
        <w:t>品种进行了扩增检测，筛选扩增效果良好的候选</w:t>
      </w:r>
      <w:r w:rsidRPr="00D949ED">
        <w:rPr>
          <w:rFonts w:ascii="Times New Roman" w:hAnsi="Times New Roman"/>
          <w:sz w:val="24"/>
          <w:szCs w:val="24"/>
        </w:rPr>
        <w:t>SSR</w:t>
      </w:r>
      <w:r w:rsidRPr="00D949ED">
        <w:rPr>
          <w:rFonts w:ascii="Times New Roman" w:hAnsi="Times New Roman"/>
          <w:sz w:val="24"/>
          <w:szCs w:val="24"/>
        </w:rPr>
        <w:t>标记。共筛选到</w:t>
      </w:r>
      <w:r w:rsidRPr="00D949ED">
        <w:rPr>
          <w:rFonts w:ascii="Times New Roman" w:hAnsi="Times New Roman"/>
          <w:sz w:val="24"/>
          <w:szCs w:val="24"/>
        </w:rPr>
        <w:t>103</w:t>
      </w:r>
      <w:r w:rsidRPr="00D949ED">
        <w:rPr>
          <w:rFonts w:ascii="Times New Roman" w:hAnsi="Times New Roman"/>
          <w:sz w:val="24"/>
          <w:szCs w:val="24"/>
        </w:rPr>
        <w:t>对扩增带型清晰且具有多态性的</w:t>
      </w:r>
      <w:r w:rsidRPr="00D949ED">
        <w:rPr>
          <w:rFonts w:ascii="Times New Roman" w:hAnsi="Times New Roman"/>
          <w:sz w:val="24"/>
          <w:szCs w:val="24"/>
        </w:rPr>
        <w:t>SSR</w:t>
      </w:r>
      <w:r w:rsidRPr="00D949ED">
        <w:rPr>
          <w:rFonts w:ascii="Times New Roman" w:hAnsi="Times New Roman"/>
          <w:sz w:val="24"/>
          <w:szCs w:val="24"/>
        </w:rPr>
        <w:t>位点。</w:t>
      </w:r>
      <w:r w:rsidRPr="00D949ED">
        <w:rPr>
          <w:rFonts w:ascii="Times New Roman" w:hAnsi="Times New Roman"/>
          <w:sz w:val="24"/>
          <w:szCs w:val="24"/>
        </w:rPr>
        <w:t>UPGMA</w:t>
      </w:r>
      <w:r w:rsidRPr="00D949ED">
        <w:rPr>
          <w:rFonts w:ascii="Times New Roman" w:hAnsi="Times New Roman"/>
          <w:sz w:val="24"/>
          <w:szCs w:val="24"/>
        </w:rPr>
        <w:t>聚类分析结果表明</w:t>
      </w:r>
      <w:r w:rsidR="00F8661B">
        <w:rPr>
          <w:rFonts w:ascii="Times New Roman" w:hAnsi="Times New Roman" w:hint="eastAsia"/>
          <w:sz w:val="24"/>
          <w:szCs w:val="24"/>
        </w:rPr>
        <w:t>（图</w:t>
      </w:r>
      <w:r w:rsidR="00F8661B">
        <w:rPr>
          <w:rFonts w:ascii="Times New Roman" w:hAnsi="Times New Roman" w:hint="eastAsia"/>
          <w:sz w:val="24"/>
          <w:szCs w:val="24"/>
        </w:rPr>
        <w:t>1</w:t>
      </w:r>
      <w:r w:rsidR="00F8661B">
        <w:rPr>
          <w:rFonts w:ascii="Times New Roman" w:hAnsi="Times New Roman" w:hint="eastAsia"/>
          <w:sz w:val="24"/>
          <w:szCs w:val="24"/>
        </w:rPr>
        <w:t>）</w:t>
      </w:r>
      <w:r w:rsidRPr="00D949ED">
        <w:rPr>
          <w:rFonts w:ascii="Times New Roman" w:hAnsi="Times New Roman"/>
          <w:sz w:val="24"/>
          <w:szCs w:val="24"/>
        </w:rPr>
        <w:t>，利用</w:t>
      </w:r>
      <w:r w:rsidRPr="00D949ED">
        <w:rPr>
          <w:rFonts w:ascii="Times New Roman" w:hAnsi="Times New Roman"/>
          <w:sz w:val="24"/>
          <w:szCs w:val="24"/>
        </w:rPr>
        <w:t>103</w:t>
      </w:r>
      <w:r w:rsidRPr="00D949ED">
        <w:rPr>
          <w:rFonts w:ascii="Times New Roman" w:hAnsi="Times New Roman"/>
          <w:sz w:val="24"/>
          <w:szCs w:val="24"/>
        </w:rPr>
        <w:t>对</w:t>
      </w:r>
      <w:r w:rsidRPr="00D949ED">
        <w:rPr>
          <w:rFonts w:ascii="Times New Roman" w:hAnsi="Times New Roman"/>
          <w:sz w:val="24"/>
          <w:szCs w:val="24"/>
        </w:rPr>
        <w:t>SSR</w:t>
      </w:r>
      <w:r w:rsidRPr="00D949ED">
        <w:rPr>
          <w:rFonts w:ascii="Times New Roman" w:hAnsi="Times New Roman"/>
          <w:sz w:val="24"/>
          <w:szCs w:val="24"/>
        </w:rPr>
        <w:t>标记可以完全区分</w:t>
      </w:r>
      <w:r w:rsidRPr="00D949ED">
        <w:rPr>
          <w:rFonts w:ascii="Times New Roman" w:hAnsi="Times New Roman"/>
          <w:sz w:val="24"/>
          <w:szCs w:val="24"/>
        </w:rPr>
        <w:t>33</w:t>
      </w:r>
      <w:r w:rsidRPr="00D949ED">
        <w:rPr>
          <w:rFonts w:ascii="Times New Roman" w:hAnsi="Times New Roman"/>
          <w:sz w:val="24"/>
          <w:szCs w:val="24"/>
        </w:rPr>
        <w:t>份参考品种。</w:t>
      </w:r>
    </w:p>
    <w:p w14:paraId="4EAF63BC" w14:textId="7D3518BB" w:rsidR="00754980" w:rsidRPr="00754980" w:rsidRDefault="00754980" w:rsidP="00754980">
      <w:r w:rsidRPr="00453B4E">
        <w:rPr>
          <w:noProof/>
        </w:rPr>
        <w:drawing>
          <wp:inline distT="0" distB="0" distL="0" distR="0" wp14:anchorId="7902B704" wp14:editId="783402AB">
            <wp:extent cx="4503034" cy="51872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6453" cy="5214195"/>
                    </a:xfrm>
                    <a:prstGeom prst="rect">
                      <a:avLst/>
                    </a:prstGeom>
                    <a:noFill/>
                    <a:ln>
                      <a:noFill/>
                    </a:ln>
                  </pic:spPr>
                </pic:pic>
              </a:graphicData>
            </a:graphic>
          </wp:inline>
        </w:drawing>
      </w:r>
    </w:p>
    <w:p w14:paraId="704764B6" w14:textId="113FB825" w:rsidR="001E37C4" w:rsidRPr="00035958" w:rsidRDefault="00000000" w:rsidP="008F3B8B">
      <w:pPr>
        <w:widowControl/>
        <w:spacing w:line="360" w:lineRule="auto"/>
        <w:jc w:val="center"/>
        <w:outlineLvl w:val="1"/>
        <w:rPr>
          <w:rFonts w:ascii="Times New Roman" w:eastAsia="黑体" w:hAnsi="Times New Roman"/>
          <w:kern w:val="0"/>
          <w:szCs w:val="21"/>
        </w:rPr>
      </w:pPr>
      <w:r w:rsidRPr="00035958">
        <w:rPr>
          <w:rFonts w:ascii="Times New Roman" w:eastAsia="黑体" w:hAnsi="Times New Roman"/>
          <w:kern w:val="0"/>
          <w:szCs w:val="21"/>
        </w:rPr>
        <w:t>图</w:t>
      </w:r>
      <w:r w:rsidRPr="00035958">
        <w:rPr>
          <w:rFonts w:ascii="Times New Roman" w:eastAsia="黑体" w:hAnsi="Times New Roman"/>
          <w:kern w:val="0"/>
          <w:szCs w:val="21"/>
        </w:rPr>
        <w:t>1</w:t>
      </w:r>
      <w:r w:rsidR="00BE3036" w:rsidRPr="006B5A0D">
        <w:rPr>
          <w:rFonts w:ascii="Arial" w:eastAsia="黑体" w:hAnsi="Arial" w:cs="Arial"/>
          <w:szCs w:val="21"/>
        </w:rPr>
        <w:t xml:space="preserve">. </w:t>
      </w:r>
      <w:r w:rsidR="00754980" w:rsidRPr="00035958">
        <w:rPr>
          <w:rFonts w:ascii="Times New Roman" w:eastAsia="黑体" w:hAnsi="Times New Roman"/>
          <w:kern w:val="0"/>
          <w:szCs w:val="21"/>
        </w:rPr>
        <w:t>33</w:t>
      </w:r>
      <w:r w:rsidRPr="00035958">
        <w:rPr>
          <w:rFonts w:ascii="Times New Roman" w:eastAsia="黑体" w:hAnsi="Times New Roman"/>
          <w:kern w:val="0"/>
          <w:szCs w:val="21"/>
        </w:rPr>
        <w:t>个</w:t>
      </w:r>
      <w:r w:rsidR="001423F9">
        <w:rPr>
          <w:rFonts w:ascii="Times New Roman" w:eastAsia="黑体" w:hAnsi="Times New Roman" w:hint="eastAsia"/>
          <w:kern w:val="0"/>
          <w:szCs w:val="21"/>
        </w:rPr>
        <w:t>供</w:t>
      </w:r>
      <w:proofErr w:type="gramStart"/>
      <w:r w:rsidR="001423F9">
        <w:rPr>
          <w:rFonts w:ascii="Times New Roman" w:eastAsia="黑体" w:hAnsi="Times New Roman" w:hint="eastAsia"/>
          <w:kern w:val="0"/>
          <w:szCs w:val="21"/>
        </w:rPr>
        <w:t>试</w:t>
      </w:r>
      <w:r w:rsidRPr="00035958">
        <w:rPr>
          <w:rFonts w:ascii="Times New Roman" w:eastAsia="黑体" w:hAnsi="Times New Roman"/>
          <w:kern w:val="0"/>
          <w:szCs w:val="21"/>
        </w:rPr>
        <w:t>品种</w:t>
      </w:r>
      <w:proofErr w:type="gramEnd"/>
      <w:r w:rsidR="00754980" w:rsidRPr="00035958">
        <w:rPr>
          <w:rFonts w:ascii="Times New Roman" w:eastAsia="黑体" w:hAnsi="Times New Roman"/>
          <w:kern w:val="0"/>
          <w:szCs w:val="21"/>
        </w:rPr>
        <w:t>的</w:t>
      </w:r>
      <w:r w:rsidR="00754980" w:rsidRPr="00035958">
        <w:rPr>
          <w:rFonts w:ascii="Times New Roman" w:eastAsia="黑体" w:hAnsi="Times New Roman"/>
          <w:kern w:val="0"/>
          <w:szCs w:val="21"/>
        </w:rPr>
        <w:t>UPGMA</w:t>
      </w:r>
      <w:r w:rsidR="00754980" w:rsidRPr="00035958">
        <w:rPr>
          <w:rFonts w:ascii="Times New Roman" w:eastAsia="黑体" w:hAnsi="Times New Roman"/>
          <w:kern w:val="0"/>
          <w:szCs w:val="21"/>
        </w:rPr>
        <w:t>聚类树</w:t>
      </w:r>
    </w:p>
    <w:p w14:paraId="178AB3B6" w14:textId="77777777" w:rsidR="00FB62E9" w:rsidRPr="00FB62E9" w:rsidRDefault="00FB62E9" w:rsidP="00FB62E9"/>
    <w:p w14:paraId="12F7E810" w14:textId="35834E2C" w:rsidR="00FB62E9" w:rsidRPr="00920AEB" w:rsidRDefault="00FB62E9" w:rsidP="00FF0CF0">
      <w:pPr>
        <w:widowControl/>
        <w:spacing w:line="360" w:lineRule="auto"/>
        <w:ind w:firstLineChars="200" w:firstLine="482"/>
        <w:outlineLvl w:val="2"/>
        <w:rPr>
          <w:rFonts w:ascii="Times New Roman" w:hAnsi="Times New Roman"/>
          <w:b/>
          <w:bCs/>
          <w:kern w:val="0"/>
          <w:sz w:val="24"/>
          <w:szCs w:val="24"/>
        </w:rPr>
      </w:pPr>
      <w:r w:rsidRPr="00920AEB">
        <w:rPr>
          <w:rFonts w:ascii="Times New Roman" w:hAnsi="Times New Roman"/>
          <w:b/>
          <w:bCs/>
          <w:kern w:val="0"/>
          <w:sz w:val="24"/>
          <w:szCs w:val="24"/>
        </w:rPr>
        <w:t>5.</w:t>
      </w:r>
      <w:r w:rsidR="00920AEB" w:rsidRPr="00920AEB">
        <w:rPr>
          <w:rFonts w:ascii="Times New Roman" w:hAnsi="Times New Roman"/>
          <w:b/>
          <w:bCs/>
          <w:kern w:val="0"/>
          <w:sz w:val="24"/>
          <w:szCs w:val="24"/>
        </w:rPr>
        <w:t xml:space="preserve"> </w:t>
      </w:r>
      <w:r w:rsidRPr="00920AEB">
        <w:rPr>
          <w:rFonts w:ascii="Times New Roman" w:hAnsi="Times New Roman"/>
          <w:b/>
          <w:bCs/>
          <w:kern w:val="0"/>
          <w:sz w:val="24"/>
          <w:szCs w:val="24"/>
        </w:rPr>
        <w:t>最少引物数评估</w:t>
      </w:r>
    </w:p>
    <w:p w14:paraId="54336269" w14:textId="51B3CA57" w:rsidR="00FB62E9" w:rsidRPr="00C04164" w:rsidRDefault="006032A1" w:rsidP="00C04164">
      <w:pPr>
        <w:spacing w:line="360" w:lineRule="auto"/>
        <w:ind w:firstLineChars="200" w:firstLine="480"/>
        <w:rPr>
          <w:rFonts w:ascii="Times New Roman" w:hAnsi="Times New Roman"/>
          <w:sz w:val="24"/>
          <w:szCs w:val="24"/>
        </w:rPr>
      </w:pPr>
      <w:bookmarkStart w:id="5" w:name="_Hlk132487374"/>
      <w:r w:rsidRPr="006032A1">
        <w:rPr>
          <w:rFonts w:ascii="Times New Roman" w:hAnsi="Times New Roman" w:hint="eastAsia"/>
          <w:sz w:val="24"/>
          <w:szCs w:val="24"/>
        </w:rPr>
        <w:t>为评估可用于解析遗传差异的最少引物数，本研究基于上述</w:t>
      </w:r>
      <w:r w:rsidRPr="006032A1">
        <w:rPr>
          <w:rFonts w:ascii="Times New Roman" w:hAnsi="Times New Roman" w:hint="eastAsia"/>
          <w:sz w:val="24"/>
          <w:szCs w:val="24"/>
        </w:rPr>
        <w:t>103</w:t>
      </w:r>
      <w:r w:rsidRPr="006032A1">
        <w:rPr>
          <w:rFonts w:ascii="Times New Roman" w:hAnsi="Times New Roman" w:hint="eastAsia"/>
          <w:sz w:val="24"/>
          <w:szCs w:val="24"/>
        </w:rPr>
        <w:t>对标记，及其所揭示的遗传多样性数据，利用随机抽样的策略，比较并分析了不同标记数量的样本间遗传多样性变化的规律。从一次随机抽取</w:t>
      </w:r>
      <w:r w:rsidRPr="006032A1">
        <w:rPr>
          <w:rFonts w:ascii="Times New Roman" w:hAnsi="Times New Roman" w:hint="eastAsia"/>
          <w:sz w:val="24"/>
          <w:szCs w:val="24"/>
        </w:rPr>
        <w:t>1</w:t>
      </w:r>
      <w:r w:rsidRPr="006032A1">
        <w:rPr>
          <w:rFonts w:ascii="Times New Roman" w:hAnsi="Times New Roman" w:hint="eastAsia"/>
          <w:sz w:val="24"/>
          <w:szCs w:val="24"/>
        </w:rPr>
        <w:t>个标记到一次随机抽取</w:t>
      </w:r>
      <w:r w:rsidRPr="006032A1">
        <w:rPr>
          <w:rFonts w:ascii="Times New Roman" w:hAnsi="Times New Roman" w:hint="eastAsia"/>
          <w:sz w:val="24"/>
          <w:szCs w:val="24"/>
        </w:rPr>
        <w:t>90</w:t>
      </w:r>
      <w:r w:rsidRPr="006032A1">
        <w:rPr>
          <w:rFonts w:ascii="Times New Roman" w:hAnsi="Times New Roman" w:hint="eastAsia"/>
          <w:sz w:val="24"/>
          <w:szCs w:val="24"/>
        </w:rPr>
        <w:t>个标记，每种标记数量均重复试验</w:t>
      </w:r>
      <w:r w:rsidRPr="006032A1">
        <w:rPr>
          <w:rFonts w:ascii="Times New Roman" w:hAnsi="Times New Roman" w:hint="eastAsia"/>
          <w:sz w:val="24"/>
          <w:szCs w:val="24"/>
        </w:rPr>
        <w:t>50</w:t>
      </w:r>
      <w:r w:rsidRPr="006032A1">
        <w:rPr>
          <w:rFonts w:ascii="Times New Roman" w:hAnsi="Times New Roman" w:hint="eastAsia"/>
          <w:sz w:val="24"/>
          <w:szCs w:val="24"/>
        </w:rPr>
        <w:t>次，计算每次抽样</w:t>
      </w:r>
      <w:r w:rsidR="00960C75">
        <w:rPr>
          <w:rFonts w:ascii="Times New Roman" w:hAnsi="Times New Roman" w:hint="eastAsia"/>
          <w:sz w:val="24"/>
          <w:szCs w:val="24"/>
        </w:rPr>
        <w:t>的</w:t>
      </w:r>
      <w:r w:rsidRPr="006032A1">
        <w:rPr>
          <w:rFonts w:ascii="Times New Roman" w:hAnsi="Times New Roman" w:hint="eastAsia"/>
          <w:sz w:val="24"/>
          <w:szCs w:val="24"/>
        </w:rPr>
        <w:t>平均</w:t>
      </w:r>
      <w:r w:rsidRPr="006032A1">
        <w:rPr>
          <w:rFonts w:ascii="Times New Roman" w:hAnsi="Times New Roman" w:hint="eastAsia"/>
          <w:sz w:val="24"/>
          <w:szCs w:val="24"/>
        </w:rPr>
        <w:t>PIC</w:t>
      </w:r>
      <w:r w:rsidRPr="006032A1">
        <w:rPr>
          <w:rFonts w:ascii="Times New Roman" w:hAnsi="Times New Roman" w:hint="eastAsia"/>
          <w:sz w:val="24"/>
          <w:szCs w:val="24"/>
        </w:rPr>
        <w:t>值</w:t>
      </w:r>
      <w:r w:rsidR="002F18C3">
        <w:rPr>
          <w:rFonts w:ascii="Times New Roman" w:hAnsi="Times New Roman" w:hint="eastAsia"/>
          <w:sz w:val="24"/>
          <w:szCs w:val="24"/>
        </w:rPr>
        <w:t>（标记的</w:t>
      </w:r>
      <w:r w:rsidR="002F18C3">
        <w:rPr>
          <w:rFonts w:ascii="Times New Roman" w:hAnsi="Times New Roman" w:hint="eastAsia"/>
          <w:sz w:val="24"/>
          <w:szCs w:val="24"/>
        </w:rPr>
        <w:lastRenderedPageBreak/>
        <w:t>多态信息含量）</w:t>
      </w:r>
      <w:r w:rsidRPr="006032A1">
        <w:rPr>
          <w:rFonts w:ascii="Times New Roman" w:hAnsi="Times New Roman" w:hint="eastAsia"/>
          <w:sz w:val="24"/>
          <w:szCs w:val="24"/>
        </w:rPr>
        <w:t>，并绘制成散点图（图</w:t>
      </w:r>
      <w:r>
        <w:rPr>
          <w:rFonts w:ascii="Times New Roman" w:hAnsi="Times New Roman" w:hint="eastAsia"/>
          <w:sz w:val="24"/>
          <w:szCs w:val="24"/>
        </w:rPr>
        <w:t>2</w:t>
      </w:r>
      <w:r w:rsidRPr="006032A1">
        <w:rPr>
          <w:rFonts w:ascii="Times New Roman" w:hAnsi="Times New Roman" w:hint="eastAsia"/>
          <w:sz w:val="24"/>
          <w:szCs w:val="24"/>
        </w:rPr>
        <w:t>）。从图中可知，随着标记数量的增加，代表</w:t>
      </w:r>
      <w:r w:rsidRPr="006032A1">
        <w:rPr>
          <w:rFonts w:ascii="Times New Roman" w:hAnsi="Times New Roman" w:hint="eastAsia"/>
          <w:sz w:val="24"/>
          <w:szCs w:val="24"/>
        </w:rPr>
        <w:t>PIC</w:t>
      </w:r>
      <w:r w:rsidRPr="006032A1">
        <w:rPr>
          <w:rFonts w:ascii="Times New Roman" w:hAnsi="Times New Roman" w:hint="eastAsia"/>
          <w:sz w:val="24"/>
          <w:szCs w:val="24"/>
        </w:rPr>
        <w:t>值的散点越趋向于</w:t>
      </w:r>
      <w:r w:rsidRPr="006032A1">
        <w:rPr>
          <w:rFonts w:ascii="Times New Roman" w:hAnsi="Times New Roman" w:hint="eastAsia"/>
          <w:sz w:val="24"/>
          <w:szCs w:val="24"/>
        </w:rPr>
        <w:t>PIC</w:t>
      </w:r>
      <w:r w:rsidRPr="006032A1">
        <w:rPr>
          <w:rFonts w:ascii="Times New Roman" w:hAnsi="Times New Roman" w:hint="eastAsia"/>
          <w:sz w:val="24"/>
          <w:szCs w:val="24"/>
        </w:rPr>
        <w:t>平均值。反映在变异系数（</w:t>
      </w:r>
      <w:r w:rsidRPr="006032A1">
        <w:rPr>
          <w:rFonts w:ascii="Times New Roman" w:hAnsi="Times New Roman" w:hint="eastAsia"/>
          <w:sz w:val="24"/>
          <w:szCs w:val="24"/>
        </w:rPr>
        <w:t>CV</w:t>
      </w:r>
      <w:r w:rsidRPr="006032A1">
        <w:rPr>
          <w:rFonts w:ascii="Times New Roman" w:hAnsi="Times New Roman" w:hint="eastAsia"/>
          <w:sz w:val="24"/>
          <w:szCs w:val="24"/>
        </w:rPr>
        <w:t>）上（图中下方的直方图），抽样的标记数量越多，</w:t>
      </w:r>
      <w:proofErr w:type="gramStart"/>
      <w:r w:rsidRPr="006032A1">
        <w:rPr>
          <w:rFonts w:ascii="Times New Roman" w:hAnsi="Times New Roman" w:hint="eastAsia"/>
          <w:sz w:val="24"/>
          <w:szCs w:val="24"/>
        </w:rPr>
        <w:t>重复间</w:t>
      </w:r>
      <w:proofErr w:type="gramEnd"/>
      <w:r w:rsidRPr="006032A1">
        <w:rPr>
          <w:rFonts w:ascii="Times New Roman" w:hAnsi="Times New Roman" w:hint="eastAsia"/>
          <w:sz w:val="24"/>
          <w:szCs w:val="24"/>
        </w:rPr>
        <w:t>的变异系数越小。根据变异系数直方图的趋势线计算可知，当标记数量达到</w:t>
      </w:r>
      <w:r w:rsidRPr="006032A1">
        <w:rPr>
          <w:rFonts w:ascii="Times New Roman" w:hAnsi="Times New Roman" w:hint="eastAsia"/>
          <w:sz w:val="24"/>
          <w:szCs w:val="24"/>
        </w:rPr>
        <w:t>25</w:t>
      </w:r>
      <w:r w:rsidRPr="006032A1">
        <w:rPr>
          <w:rFonts w:ascii="Times New Roman" w:hAnsi="Times New Roman" w:hint="eastAsia"/>
          <w:sz w:val="24"/>
          <w:szCs w:val="24"/>
        </w:rPr>
        <w:t>个时，变异系数开始小于</w:t>
      </w:r>
      <w:r w:rsidRPr="006032A1">
        <w:rPr>
          <w:rFonts w:ascii="Times New Roman" w:hAnsi="Times New Roman" w:hint="eastAsia"/>
          <w:sz w:val="24"/>
          <w:szCs w:val="24"/>
        </w:rPr>
        <w:t>5.0%</w:t>
      </w:r>
      <w:r w:rsidRPr="006032A1">
        <w:rPr>
          <w:rFonts w:ascii="Times New Roman" w:hAnsi="Times New Roman" w:hint="eastAsia"/>
          <w:sz w:val="24"/>
          <w:szCs w:val="24"/>
        </w:rPr>
        <w:t>，说明</w:t>
      </w:r>
      <w:r w:rsidRPr="006032A1">
        <w:rPr>
          <w:rFonts w:ascii="Times New Roman" w:hAnsi="Times New Roman" w:hint="eastAsia"/>
          <w:sz w:val="24"/>
          <w:szCs w:val="24"/>
        </w:rPr>
        <w:t>PIC</w:t>
      </w:r>
      <w:r w:rsidRPr="006032A1">
        <w:rPr>
          <w:rFonts w:ascii="Times New Roman" w:hAnsi="Times New Roman" w:hint="eastAsia"/>
          <w:sz w:val="24"/>
          <w:szCs w:val="24"/>
        </w:rPr>
        <w:t>值的变化已经趋于稳定，因此揭示烟草品种的遗传多样性水平，最少可用</w:t>
      </w:r>
      <w:r w:rsidRPr="006032A1">
        <w:rPr>
          <w:rFonts w:ascii="Times New Roman" w:hAnsi="Times New Roman" w:hint="eastAsia"/>
          <w:sz w:val="24"/>
          <w:szCs w:val="24"/>
        </w:rPr>
        <w:t>25</w:t>
      </w:r>
      <w:r w:rsidRPr="006032A1">
        <w:rPr>
          <w:rFonts w:ascii="Times New Roman" w:hAnsi="Times New Roman" w:hint="eastAsia"/>
          <w:sz w:val="24"/>
          <w:szCs w:val="24"/>
        </w:rPr>
        <w:t>对</w:t>
      </w:r>
      <w:r w:rsidRPr="006032A1">
        <w:rPr>
          <w:rFonts w:ascii="Times New Roman" w:hAnsi="Times New Roman" w:hint="eastAsia"/>
          <w:sz w:val="24"/>
          <w:szCs w:val="24"/>
        </w:rPr>
        <w:t>SSR</w:t>
      </w:r>
      <w:r w:rsidRPr="006032A1">
        <w:rPr>
          <w:rFonts w:ascii="Times New Roman" w:hAnsi="Times New Roman" w:hint="eastAsia"/>
          <w:sz w:val="24"/>
          <w:szCs w:val="24"/>
        </w:rPr>
        <w:t>标记。</w:t>
      </w:r>
    </w:p>
    <w:p w14:paraId="52533D52" w14:textId="77777777" w:rsidR="00FB62E9" w:rsidRDefault="00FB62E9" w:rsidP="00FB62E9"/>
    <w:p w14:paraId="36926472" w14:textId="77777777" w:rsidR="00CC5739" w:rsidRPr="00CC5739" w:rsidRDefault="00CC5739" w:rsidP="00CC5739"/>
    <w:p w14:paraId="5E645132" w14:textId="77777777" w:rsidR="00FB62E9" w:rsidRDefault="00FB62E9" w:rsidP="00FB62E9">
      <w:r w:rsidRPr="005E739C">
        <w:rPr>
          <w:noProof/>
        </w:rPr>
        <w:drawing>
          <wp:inline distT="0" distB="0" distL="0" distR="0" wp14:anchorId="1F49135A" wp14:editId="51781D64">
            <wp:extent cx="5274310" cy="3200400"/>
            <wp:effectExtent l="0" t="0" r="2540" b="0"/>
            <wp:docPr id="1161871163"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71163" name="图片 1" descr="图表&#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200400"/>
                    </a:xfrm>
                    <a:prstGeom prst="rect">
                      <a:avLst/>
                    </a:prstGeom>
                    <a:noFill/>
                    <a:ln>
                      <a:noFill/>
                    </a:ln>
                  </pic:spPr>
                </pic:pic>
              </a:graphicData>
            </a:graphic>
          </wp:inline>
        </w:drawing>
      </w:r>
    </w:p>
    <w:p w14:paraId="498BE645" w14:textId="77777777" w:rsidR="00FB62E9" w:rsidRDefault="00FB62E9" w:rsidP="00FB62E9"/>
    <w:p w14:paraId="170DCF9E" w14:textId="1ACAAA23" w:rsidR="00FB62E9" w:rsidRPr="006032A1" w:rsidRDefault="00FB62E9" w:rsidP="006032A1">
      <w:pPr>
        <w:widowControl/>
        <w:spacing w:line="360" w:lineRule="auto"/>
        <w:jc w:val="center"/>
        <w:outlineLvl w:val="1"/>
        <w:rPr>
          <w:rFonts w:ascii="Times New Roman" w:eastAsia="黑体" w:hAnsi="Times New Roman"/>
          <w:kern w:val="0"/>
          <w:szCs w:val="21"/>
        </w:rPr>
      </w:pPr>
      <w:r w:rsidRPr="006032A1">
        <w:rPr>
          <w:rFonts w:ascii="Times New Roman" w:eastAsia="黑体" w:hAnsi="Times New Roman"/>
          <w:kern w:val="0"/>
          <w:szCs w:val="21"/>
        </w:rPr>
        <w:t>图</w:t>
      </w:r>
      <w:r w:rsidRPr="006032A1">
        <w:rPr>
          <w:rFonts w:ascii="Times New Roman" w:eastAsia="黑体" w:hAnsi="Times New Roman"/>
          <w:kern w:val="0"/>
          <w:szCs w:val="21"/>
        </w:rPr>
        <w:t>2</w:t>
      </w:r>
      <w:r w:rsidR="003E442D" w:rsidRPr="006B5A0D">
        <w:rPr>
          <w:rFonts w:ascii="Arial" w:eastAsia="黑体" w:hAnsi="Arial" w:cs="Arial"/>
          <w:szCs w:val="21"/>
        </w:rPr>
        <w:t>.</w:t>
      </w:r>
      <w:r w:rsidR="003E442D">
        <w:rPr>
          <w:rFonts w:ascii="Arial" w:eastAsia="黑体" w:hAnsi="Arial" w:cs="Arial"/>
          <w:szCs w:val="21"/>
        </w:rPr>
        <w:t xml:space="preserve"> </w:t>
      </w:r>
      <w:r w:rsidRPr="006032A1">
        <w:rPr>
          <w:rFonts w:ascii="Times New Roman" w:eastAsia="黑体" w:hAnsi="Times New Roman"/>
          <w:kern w:val="0"/>
          <w:szCs w:val="21"/>
        </w:rPr>
        <w:t>不同</w:t>
      </w:r>
      <w:r w:rsidRPr="006032A1">
        <w:rPr>
          <w:rFonts w:ascii="Times New Roman" w:eastAsia="黑体" w:hAnsi="Times New Roman"/>
          <w:kern w:val="0"/>
          <w:szCs w:val="21"/>
        </w:rPr>
        <w:t>SSR</w:t>
      </w:r>
      <w:r w:rsidRPr="006032A1">
        <w:rPr>
          <w:rFonts w:ascii="Times New Roman" w:eastAsia="黑体" w:hAnsi="Times New Roman"/>
          <w:kern w:val="0"/>
          <w:szCs w:val="21"/>
        </w:rPr>
        <w:t>位点数抽样实验的</w:t>
      </w:r>
      <w:r w:rsidRPr="006032A1">
        <w:rPr>
          <w:rFonts w:ascii="Times New Roman" w:eastAsia="黑体" w:hAnsi="Times New Roman"/>
          <w:kern w:val="0"/>
          <w:szCs w:val="21"/>
        </w:rPr>
        <w:t>PIC</w:t>
      </w:r>
      <w:r w:rsidRPr="006032A1">
        <w:rPr>
          <w:rFonts w:ascii="Times New Roman" w:eastAsia="黑体" w:hAnsi="Times New Roman"/>
          <w:kern w:val="0"/>
          <w:szCs w:val="21"/>
        </w:rPr>
        <w:t>值及其变异系数。</w:t>
      </w:r>
    </w:p>
    <w:p w14:paraId="07E29F1E" w14:textId="77777777" w:rsidR="00FB62E9" w:rsidRPr="006032A1" w:rsidRDefault="00FB62E9" w:rsidP="006032A1">
      <w:pPr>
        <w:widowControl/>
        <w:jc w:val="center"/>
        <w:rPr>
          <w:rFonts w:ascii="Times New Roman" w:eastAsia="黑体" w:hAnsi="Times New Roman"/>
          <w:kern w:val="0"/>
          <w:szCs w:val="21"/>
        </w:rPr>
      </w:pPr>
      <w:r w:rsidRPr="006032A1">
        <w:rPr>
          <w:rFonts w:ascii="Times New Roman" w:eastAsia="黑体" w:hAnsi="Times New Roman"/>
          <w:kern w:val="0"/>
          <w:szCs w:val="21"/>
        </w:rPr>
        <w:t>注：</w:t>
      </w:r>
      <w:r w:rsidRPr="006032A1">
        <w:rPr>
          <w:rFonts w:ascii="Times New Roman" w:eastAsia="黑体" w:hAnsi="Times New Roman"/>
          <w:kern w:val="0"/>
          <w:szCs w:val="21"/>
        </w:rPr>
        <w:t>X</w:t>
      </w:r>
      <w:r w:rsidRPr="006032A1">
        <w:rPr>
          <w:rFonts w:ascii="Times New Roman" w:eastAsia="黑体" w:hAnsi="Times New Roman"/>
          <w:kern w:val="0"/>
          <w:szCs w:val="21"/>
        </w:rPr>
        <w:t>坐标轴为抽取的</w:t>
      </w:r>
      <w:r w:rsidRPr="006032A1">
        <w:rPr>
          <w:rFonts w:ascii="Times New Roman" w:eastAsia="黑体" w:hAnsi="Times New Roman"/>
          <w:kern w:val="0"/>
          <w:szCs w:val="21"/>
        </w:rPr>
        <w:t>SSR</w:t>
      </w:r>
      <w:r w:rsidRPr="006032A1">
        <w:rPr>
          <w:rFonts w:ascii="Times New Roman" w:eastAsia="黑体" w:hAnsi="Times New Roman"/>
          <w:kern w:val="0"/>
          <w:szCs w:val="21"/>
        </w:rPr>
        <w:t>标记的数量，</w:t>
      </w:r>
      <w:r w:rsidRPr="006032A1">
        <w:rPr>
          <w:rFonts w:ascii="Times New Roman" w:eastAsia="黑体" w:hAnsi="Times New Roman"/>
          <w:kern w:val="0"/>
          <w:szCs w:val="21"/>
        </w:rPr>
        <w:t>Y</w:t>
      </w:r>
      <w:r w:rsidRPr="006032A1">
        <w:rPr>
          <w:rFonts w:ascii="Times New Roman" w:eastAsia="黑体" w:hAnsi="Times New Roman"/>
          <w:kern w:val="0"/>
          <w:szCs w:val="21"/>
        </w:rPr>
        <w:t>主坐标轴为</w:t>
      </w:r>
      <w:r w:rsidRPr="006032A1">
        <w:rPr>
          <w:rFonts w:ascii="Times New Roman" w:eastAsia="黑体" w:hAnsi="Times New Roman"/>
          <w:kern w:val="0"/>
          <w:szCs w:val="21"/>
        </w:rPr>
        <w:t>PIC</w:t>
      </w:r>
      <w:r w:rsidRPr="006032A1">
        <w:rPr>
          <w:rFonts w:ascii="Times New Roman" w:eastAsia="黑体" w:hAnsi="Times New Roman"/>
          <w:kern w:val="0"/>
          <w:szCs w:val="21"/>
        </w:rPr>
        <w:t>值的变异系数，在图中用柱状图展示；次坐标轴为各次抽样的</w:t>
      </w:r>
      <w:r w:rsidRPr="006032A1">
        <w:rPr>
          <w:rFonts w:ascii="Times New Roman" w:eastAsia="黑体" w:hAnsi="Times New Roman"/>
          <w:kern w:val="0"/>
          <w:szCs w:val="21"/>
        </w:rPr>
        <w:t>PIC</w:t>
      </w:r>
      <w:r w:rsidRPr="006032A1">
        <w:rPr>
          <w:rFonts w:ascii="Times New Roman" w:eastAsia="黑体" w:hAnsi="Times New Roman"/>
          <w:kern w:val="0"/>
          <w:szCs w:val="21"/>
        </w:rPr>
        <w:t>值，在图中用散点图展示。随着标记数量的增加，代表</w:t>
      </w:r>
      <w:r w:rsidRPr="006032A1">
        <w:rPr>
          <w:rFonts w:ascii="Times New Roman" w:eastAsia="黑体" w:hAnsi="Times New Roman"/>
          <w:kern w:val="0"/>
          <w:szCs w:val="21"/>
        </w:rPr>
        <w:t>PIC</w:t>
      </w:r>
      <w:r w:rsidRPr="006032A1">
        <w:rPr>
          <w:rFonts w:ascii="Times New Roman" w:eastAsia="黑体" w:hAnsi="Times New Roman"/>
          <w:kern w:val="0"/>
          <w:szCs w:val="21"/>
        </w:rPr>
        <w:t>值的散点越趋向于</w:t>
      </w:r>
      <w:r w:rsidRPr="006032A1">
        <w:rPr>
          <w:rFonts w:ascii="Times New Roman" w:eastAsia="黑体" w:hAnsi="Times New Roman"/>
          <w:kern w:val="0"/>
          <w:szCs w:val="21"/>
        </w:rPr>
        <w:t>PIC</w:t>
      </w:r>
      <w:r w:rsidRPr="006032A1">
        <w:rPr>
          <w:rFonts w:ascii="Times New Roman" w:eastAsia="黑体" w:hAnsi="Times New Roman"/>
          <w:kern w:val="0"/>
          <w:szCs w:val="21"/>
        </w:rPr>
        <w:t>平均值，</w:t>
      </w:r>
      <w:proofErr w:type="gramStart"/>
      <w:r w:rsidRPr="006032A1">
        <w:rPr>
          <w:rFonts w:ascii="Times New Roman" w:eastAsia="黑体" w:hAnsi="Times New Roman"/>
          <w:kern w:val="0"/>
          <w:szCs w:val="21"/>
        </w:rPr>
        <w:t>重复间</w:t>
      </w:r>
      <w:proofErr w:type="gramEnd"/>
      <w:r w:rsidRPr="006032A1">
        <w:rPr>
          <w:rFonts w:ascii="Times New Roman" w:eastAsia="黑体" w:hAnsi="Times New Roman"/>
          <w:kern w:val="0"/>
          <w:szCs w:val="21"/>
        </w:rPr>
        <w:t>的变异系数越小。</w:t>
      </w:r>
    </w:p>
    <w:bookmarkEnd w:id="5"/>
    <w:p w14:paraId="0E50D913" w14:textId="77777777" w:rsidR="00965430" w:rsidRDefault="00965430" w:rsidP="00965430"/>
    <w:p w14:paraId="14130E16" w14:textId="77777777" w:rsidR="00965430" w:rsidRPr="00965430" w:rsidRDefault="00965430" w:rsidP="00965430"/>
    <w:p w14:paraId="5AD9E8C8" w14:textId="2C14BA76" w:rsidR="00FB62E9" w:rsidRPr="00965430" w:rsidRDefault="00AC3795" w:rsidP="00FF0CF0">
      <w:pPr>
        <w:widowControl/>
        <w:spacing w:line="360" w:lineRule="auto"/>
        <w:ind w:firstLineChars="200" w:firstLine="482"/>
        <w:outlineLvl w:val="2"/>
        <w:rPr>
          <w:rFonts w:ascii="Times New Roman" w:hAnsi="Times New Roman"/>
          <w:b/>
          <w:bCs/>
          <w:kern w:val="0"/>
          <w:sz w:val="24"/>
          <w:szCs w:val="24"/>
        </w:rPr>
      </w:pPr>
      <w:r w:rsidRPr="00965430">
        <w:rPr>
          <w:rFonts w:ascii="Times New Roman" w:hAnsi="Times New Roman"/>
          <w:b/>
          <w:bCs/>
          <w:kern w:val="0"/>
          <w:sz w:val="24"/>
          <w:szCs w:val="24"/>
        </w:rPr>
        <w:t>6.</w:t>
      </w:r>
      <w:r w:rsidRPr="00965430">
        <w:rPr>
          <w:rFonts w:ascii="Times New Roman" w:hAnsi="Times New Roman" w:hint="eastAsia"/>
          <w:b/>
          <w:bCs/>
          <w:kern w:val="0"/>
          <w:sz w:val="24"/>
          <w:szCs w:val="24"/>
        </w:rPr>
        <w:t xml:space="preserve"> </w:t>
      </w:r>
      <w:r w:rsidRPr="00965430">
        <w:rPr>
          <w:rFonts w:ascii="Times New Roman" w:hAnsi="Times New Roman" w:hint="eastAsia"/>
          <w:b/>
          <w:bCs/>
          <w:kern w:val="0"/>
          <w:sz w:val="24"/>
          <w:szCs w:val="24"/>
        </w:rPr>
        <w:t>构建供试群体的</w:t>
      </w:r>
      <w:r w:rsidRPr="00965430">
        <w:rPr>
          <w:rFonts w:ascii="Times New Roman" w:hAnsi="Times New Roman" w:hint="eastAsia"/>
          <w:b/>
          <w:bCs/>
          <w:kern w:val="0"/>
          <w:sz w:val="24"/>
          <w:szCs w:val="24"/>
        </w:rPr>
        <w:t>SSR</w:t>
      </w:r>
      <w:r w:rsidRPr="00965430">
        <w:rPr>
          <w:rFonts w:ascii="Times New Roman" w:hAnsi="Times New Roman" w:hint="eastAsia"/>
          <w:b/>
          <w:bCs/>
          <w:kern w:val="0"/>
          <w:sz w:val="24"/>
          <w:szCs w:val="24"/>
        </w:rPr>
        <w:t>标记指纹图谱</w:t>
      </w:r>
    </w:p>
    <w:p w14:paraId="7DEF93A6" w14:textId="634A715E" w:rsidR="001E37C4" w:rsidRDefault="00AC3795" w:rsidP="00AC3795">
      <w:pPr>
        <w:spacing w:line="360" w:lineRule="auto"/>
        <w:ind w:firstLineChars="200" w:firstLine="480"/>
        <w:rPr>
          <w:rFonts w:ascii="Times New Roman" w:hAnsi="Times New Roman"/>
          <w:sz w:val="24"/>
          <w:szCs w:val="24"/>
        </w:rPr>
      </w:pPr>
      <w:r w:rsidRPr="00AC3795">
        <w:rPr>
          <w:rFonts w:ascii="Times New Roman" w:hAnsi="Times New Roman" w:hint="eastAsia"/>
          <w:sz w:val="24"/>
          <w:szCs w:val="24"/>
        </w:rPr>
        <w:t>从</w:t>
      </w:r>
      <w:r w:rsidRPr="00AC3795">
        <w:rPr>
          <w:rFonts w:ascii="Times New Roman" w:hAnsi="Times New Roman" w:hint="eastAsia"/>
          <w:sz w:val="24"/>
          <w:szCs w:val="24"/>
        </w:rPr>
        <w:t>103</w:t>
      </w:r>
      <w:r w:rsidRPr="00AC3795">
        <w:rPr>
          <w:rFonts w:ascii="Times New Roman" w:hAnsi="Times New Roman" w:hint="eastAsia"/>
          <w:sz w:val="24"/>
          <w:szCs w:val="24"/>
        </w:rPr>
        <w:t>个供试</w:t>
      </w:r>
      <w:r w:rsidRPr="00AC3795">
        <w:rPr>
          <w:rFonts w:ascii="Times New Roman" w:hAnsi="Times New Roman" w:hint="eastAsia"/>
          <w:sz w:val="24"/>
          <w:szCs w:val="24"/>
        </w:rPr>
        <w:t>SSR</w:t>
      </w:r>
      <w:r w:rsidRPr="00AC3795">
        <w:rPr>
          <w:rFonts w:ascii="Times New Roman" w:hAnsi="Times New Roman" w:hint="eastAsia"/>
          <w:sz w:val="24"/>
          <w:szCs w:val="24"/>
        </w:rPr>
        <w:t>标记中，按每条连锁群</w:t>
      </w:r>
      <w:r w:rsidRPr="00AC3795">
        <w:rPr>
          <w:rFonts w:ascii="Times New Roman" w:hAnsi="Times New Roman" w:hint="eastAsia"/>
          <w:sz w:val="24"/>
          <w:szCs w:val="24"/>
        </w:rPr>
        <w:t>2</w:t>
      </w:r>
      <w:r w:rsidRPr="00AC3795">
        <w:rPr>
          <w:rFonts w:ascii="Times New Roman" w:hAnsi="Times New Roman" w:hint="eastAsia"/>
          <w:sz w:val="24"/>
          <w:szCs w:val="24"/>
        </w:rPr>
        <w:t>个标记的原则，</w:t>
      </w:r>
      <w:r w:rsidR="00260548">
        <w:rPr>
          <w:rFonts w:ascii="Times New Roman" w:hAnsi="Times New Roman" w:hint="eastAsia"/>
          <w:sz w:val="24"/>
          <w:szCs w:val="24"/>
        </w:rPr>
        <w:t>进一步</w:t>
      </w:r>
      <w:r w:rsidRPr="00AC3795">
        <w:rPr>
          <w:rFonts w:ascii="Times New Roman" w:hAnsi="Times New Roman" w:hint="eastAsia"/>
          <w:sz w:val="24"/>
          <w:szCs w:val="24"/>
        </w:rPr>
        <w:t>选择了</w:t>
      </w:r>
      <w:r w:rsidRPr="00AC3795">
        <w:rPr>
          <w:rFonts w:ascii="Times New Roman" w:hAnsi="Times New Roman" w:hint="eastAsia"/>
          <w:sz w:val="24"/>
          <w:szCs w:val="24"/>
        </w:rPr>
        <w:t>48</w:t>
      </w:r>
      <w:r w:rsidRPr="00AC3795">
        <w:rPr>
          <w:rFonts w:ascii="Times New Roman" w:hAnsi="Times New Roman" w:hint="eastAsia"/>
          <w:sz w:val="24"/>
          <w:szCs w:val="24"/>
        </w:rPr>
        <w:t>对</w:t>
      </w:r>
      <w:r w:rsidRPr="00AC3795">
        <w:rPr>
          <w:rFonts w:ascii="Times New Roman" w:hAnsi="Times New Roman" w:hint="eastAsia"/>
          <w:sz w:val="24"/>
          <w:szCs w:val="24"/>
        </w:rPr>
        <w:t>SSR</w:t>
      </w:r>
      <w:r w:rsidRPr="00AC3795">
        <w:rPr>
          <w:rFonts w:ascii="Times New Roman" w:hAnsi="Times New Roman" w:hint="eastAsia"/>
          <w:sz w:val="24"/>
          <w:szCs w:val="24"/>
        </w:rPr>
        <w:t>标记（表</w:t>
      </w:r>
      <w:r w:rsidR="006B4A06">
        <w:rPr>
          <w:rFonts w:ascii="Times New Roman" w:hAnsi="Times New Roman"/>
          <w:sz w:val="24"/>
          <w:szCs w:val="24"/>
        </w:rPr>
        <w:t>3</w:t>
      </w:r>
      <w:r w:rsidRPr="00AC3795">
        <w:rPr>
          <w:rFonts w:ascii="Times New Roman" w:hAnsi="Times New Roman" w:hint="eastAsia"/>
          <w:sz w:val="24"/>
          <w:szCs w:val="24"/>
        </w:rPr>
        <w:t>），</w:t>
      </w:r>
      <w:r w:rsidR="000E088C">
        <w:rPr>
          <w:rFonts w:ascii="Times New Roman" w:hAnsi="Times New Roman" w:hint="eastAsia"/>
          <w:sz w:val="24"/>
          <w:szCs w:val="24"/>
        </w:rPr>
        <w:t>作为</w:t>
      </w:r>
      <w:r w:rsidR="002A1179">
        <w:rPr>
          <w:rFonts w:ascii="Times New Roman" w:hAnsi="Times New Roman" w:hint="eastAsia"/>
          <w:sz w:val="24"/>
          <w:szCs w:val="24"/>
        </w:rPr>
        <w:t>烟草</w:t>
      </w:r>
      <w:r w:rsidR="000E088C">
        <w:rPr>
          <w:rFonts w:ascii="Times New Roman" w:hAnsi="Times New Roman" w:hint="eastAsia"/>
          <w:sz w:val="24"/>
          <w:szCs w:val="24"/>
        </w:rPr>
        <w:t>品种鉴定的</w:t>
      </w:r>
      <w:r w:rsidR="000E088C">
        <w:rPr>
          <w:rFonts w:ascii="Times New Roman" w:hAnsi="Times New Roman" w:hint="eastAsia"/>
          <w:sz w:val="24"/>
          <w:szCs w:val="24"/>
        </w:rPr>
        <w:t>SSR</w:t>
      </w:r>
      <w:r w:rsidR="000E088C">
        <w:rPr>
          <w:rFonts w:ascii="Times New Roman" w:hAnsi="Times New Roman" w:hint="eastAsia"/>
          <w:sz w:val="24"/>
          <w:szCs w:val="24"/>
        </w:rPr>
        <w:t>标记</w:t>
      </w:r>
      <w:r w:rsidRPr="00AC3795">
        <w:rPr>
          <w:rFonts w:ascii="Times New Roman" w:hAnsi="Times New Roman" w:hint="eastAsia"/>
          <w:sz w:val="24"/>
          <w:szCs w:val="24"/>
        </w:rPr>
        <w:t>。利用</w:t>
      </w:r>
      <w:r w:rsidRPr="00AC3795">
        <w:rPr>
          <w:rFonts w:ascii="Times New Roman" w:hAnsi="Times New Roman" w:hint="eastAsia"/>
          <w:sz w:val="24"/>
          <w:szCs w:val="24"/>
        </w:rPr>
        <w:t>48</w:t>
      </w:r>
      <w:r w:rsidRPr="00AC3795">
        <w:rPr>
          <w:rFonts w:ascii="Times New Roman" w:hAnsi="Times New Roman" w:hint="eastAsia"/>
          <w:sz w:val="24"/>
          <w:szCs w:val="24"/>
        </w:rPr>
        <w:t>对标记不但满足最小引物数的要求，亦可完全区分</w:t>
      </w:r>
      <w:r w:rsidRPr="00AC3795">
        <w:rPr>
          <w:rFonts w:ascii="Times New Roman" w:hAnsi="Times New Roman" w:hint="eastAsia"/>
          <w:sz w:val="24"/>
          <w:szCs w:val="24"/>
        </w:rPr>
        <w:t>33</w:t>
      </w:r>
      <w:r w:rsidRPr="00AC3795">
        <w:rPr>
          <w:rFonts w:ascii="Times New Roman" w:hAnsi="Times New Roman" w:hint="eastAsia"/>
          <w:sz w:val="24"/>
          <w:szCs w:val="24"/>
        </w:rPr>
        <w:t>份</w:t>
      </w:r>
      <w:r w:rsidR="00E742B3">
        <w:rPr>
          <w:rFonts w:ascii="Times New Roman" w:hAnsi="Times New Roman" w:hint="eastAsia"/>
          <w:sz w:val="24"/>
          <w:szCs w:val="24"/>
        </w:rPr>
        <w:t>参照</w:t>
      </w:r>
      <w:r w:rsidRPr="00AC3795">
        <w:rPr>
          <w:rFonts w:ascii="Times New Roman" w:hAnsi="Times New Roman" w:hint="eastAsia"/>
          <w:sz w:val="24"/>
          <w:szCs w:val="24"/>
        </w:rPr>
        <w:t>品种。进一步的相关性分析表明，两种标记数量揭示的遗传关系在极显著水平上存在相关性，皮尔逊相关系数</w:t>
      </w:r>
      <w:r w:rsidR="00FA5D62">
        <w:rPr>
          <w:rFonts w:ascii="Times New Roman" w:hAnsi="Times New Roman" w:hint="eastAsia"/>
          <w:sz w:val="24"/>
          <w:szCs w:val="24"/>
        </w:rPr>
        <w:t>（</w:t>
      </w:r>
      <w:r w:rsidRPr="00AC3795">
        <w:rPr>
          <w:rFonts w:ascii="Times New Roman" w:hAnsi="Times New Roman" w:hint="eastAsia"/>
          <w:sz w:val="24"/>
          <w:szCs w:val="24"/>
        </w:rPr>
        <w:t>Pearson Correlation</w:t>
      </w:r>
      <w:r w:rsidR="00FA5D62">
        <w:rPr>
          <w:rFonts w:ascii="Times New Roman" w:hAnsi="Times New Roman" w:hint="eastAsia"/>
          <w:sz w:val="24"/>
          <w:szCs w:val="24"/>
        </w:rPr>
        <w:t>）</w:t>
      </w:r>
      <w:r w:rsidRPr="00AC3795">
        <w:rPr>
          <w:rFonts w:ascii="Times New Roman" w:hAnsi="Times New Roman" w:hint="eastAsia"/>
          <w:sz w:val="24"/>
          <w:szCs w:val="24"/>
        </w:rPr>
        <w:t>为</w:t>
      </w:r>
      <w:r w:rsidRPr="00AC3795">
        <w:rPr>
          <w:rFonts w:ascii="Times New Roman" w:hAnsi="Times New Roman" w:hint="eastAsia"/>
          <w:sz w:val="24"/>
          <w:szCs w:val="24"/>
        </w:rPr>
        <w:t xml:space="preserve"> 0.967</w:t>
      </w:r>
      <w:r w:rsidRPr="00AC3795">
        <w:rPr>
          <w:rFonts w:ascii="Times New Roman" w:hAnsi="Times New Roman" w:hint="eastAsia"/>
          <w:sz w:val="24"/>
          <w:szCs w:val="24"/>
        </w:rPr>
        <w:t>。利用入选的</w:t>
      </w:r>
      <w:r w:rsidRPr="00AC3795">
        <w:rPr>
          <w:rFonts w:ascii="Times New Roman" w:hAnsi="Times New Roman" w:hint="eastAsia"/>
          <w:sz w:val="24"/>
          <w:szCs w:val="24"/>
        </w:rPr>
        <w:t>48</w:t>
      </w:r>
      <w:r w:rsidRPr="00AC3795">
        <w:rPr>
          <w:rFonts w:ascii="Times New Roman" w:hAnsi="Times New Roman" w:hint="eastAsia"/>
          <w:sz w:val="24"/>
          <w:szCs w:val="24"/>
        </w:rPr>
        <w:t>对</w:t>
      </w:r>
      <w:r w:rsidRPr="00AC3795">
        <w:rPr>
          <w:rFonts w:ascii="Times New Roman" w:hAnsi="Times New Roman" w:hint="eastAsia"/>
          <w:sz w:val="24"/>
          <w:szCs w:val="24"/>
        </w:rPr>
        <w:t>SSR</w:t>
      </w:r>
      <w:r w:rsidRPr="00AC3795">
        <w:rPr>
          <w:rFonts w:ascii="Times New Roman" w:hAnsi="Times New Roman" w:hint="eastAsia"/>
          <w:sz w:val="24"/>
          <w:szCs w:val="24"/>
        </w:rPr>
        <w:t>标记构建了</w:t>
      </w:r>
      <w:r w:rsidRPr="00AC3795">
        <w:rPr>
          <w:rFonts w:ascii="Times New Roman" w:hAnsi="Times New Roman" w:hint="eastAsia"/>
          <w:sz w:val="24"/>
          <w:szCs w:val="24"/>
        </w:rPr>
        <w:t>33</w:t>
      </w:r>
      <w:r w:rsidRPr="00AC3795">
        <w:rPr>
          <w:rFonts w:ascii="Times New Roman" w:hAnsi="Times New Roman" w:hint="eastAsia"/>
          <w:sz w:val="24"/>
          <w:szCs w:val="24"/>
        </w:rPr>
        <w:t>份</w:t>
      </w:r>
      <w:r w:rsidR="002A1179">
        <w:rPr>
          <w:rFonts w:ascii="Times New Roman" w:hAnsi="Times New Roman" w:hint="eastAsia"/>
          <w:sz w:val="24"/>
          <w:szCs w:val="24"/>
        </w:rPr>
        <w:t>烟草</w:t>
      </w:r>
      <w:r w:rsidR="000D0A9C">
        <w:rPr>
          <w:rFonts w:ascii="Times New Roman" w:hAnsi="Times New Roman" w:hint="eastAsia"/>
          <w:sz w:val="24"/>
          <w:szCs w:val="24"/>
        </w:rPr>
        <w:t>参</w:t>
      </w:r>
      <w:r w:rsidR="000D0A9C">
        <w:rPr>
          <w:rFonts w:ascii="Times New Roman" w:hAnsi="Times New Roman" w:hint="eastAsia"/>
          <w:sz w:val="24"/>
          <w:szCs w:val="24"/>
        </w:rPr>
        <w:lastRenderedPageBreak/>
        <w:t>照</w:t>
      </w:r>
      <w:r w:rsidRPr="00AC3795">
        <w:rPr>
          <w:rFonts w:ascii="Times New Roman" w:hAnsi="Times New Roman" w:hint="eastAsia"/>
          <w:sz w:val="24"/>
          <w:szCs w:val="24"/>
        </w:rPr>
        <w:t>品种的指纹图谱。该套图谱共包含</w:t>
      </w:r>
      <w:r w:rsidRPr="00AC3795">
        <w:rPr>
          <w:rFonts w:ascii="Times New Roman" w:hAnsi="Times New Roman" w:hint="eastAsia"/>
          <w:sz w:val="24"/>
          <w:szCs w:val="24"/>
        </w:rPr>
        <w:t>419</w:t>
      </w:r>
      <w:r w:rsidRPr="00AC3795">
        <w:rPr>
          <w:rFonts w:ascii="Times New Roman" w:hAnsi="Times New Roman" w:hint="eastAsia"/>
          <w:sz w:val="24"/>
          <w:szCs w:val="24"/>
        </w:rPr>
        <w:t>个等位变异，平均每个标记</w:t>
      </w:r>
      <w:r w:rsidRPr="00AC3795">
        <w:rPr>
          <w:rFonts w:ascii="Times New Roman" w:hAnsi="Times New Roman" w:hint="eastAsia"/>
          <w:sz w:val="24"/>
          <w:szCs w:val="24"/>
        </w:rPr>
        <w:t>8.73</w:t>
      </w:r>
      <w:r w:rsidRPr="00AC3795">
        <w:rPr>
          <w:rFonts w:ascii="Times New Roman" w:hAnsi="Times New Roman" w:hint="eastAsia"/>
          <w:sz w:val="24"/>
          <w:szCs w:val="24"/>
        </w:rPr>
        <w:t>个，变幅从</w:t>
      </w:r>
      <w:r w:rsidRPr="00AC3795">
        <w:rPr>
          <w:rFonts w:ascii="Times New Roman" w:hAnsi="Times New Roman" w:hint="eastAsia"/>
          <w:sz w:val="24"/>
          <w:szCs w:val="24"/>
        </w:rPr>
        <w:t>4</w:t>
      </w:r>
      <w:r w:rsidRPr="00AC3795">
        <w:rPr>
          <w:rFonts w:ascii="Times New Roman" w:hAnsi="Times New Roman" w:hint="eastAsia"/>
          <w:sz w:val="24"/>
          <w:szCs w:val="24"/>
        </w:rPr>
        <w:t>个到</w:t>
      </w:r>
      <w:r w:rsidRPr="00AC3795">
        <w:rPr>
          <w:rFonts w:ascii="Times New Roman" w:hAnsi="Times New Roman" w:hint="eastAsia"/>
          <w:sz w:val="24"/>
          <w:szCs w:val="24"/>
        </w:rPr>
        <w:t>13</w:t>
      </w:r>
      <w:r w:rsidRPr="00AC3795">
        <w:rPr>
          <w:rFonts w:ascii="Times New Roman" w:hAnsi="Times New Roman" w:hint="eastAsia"/>
          <w:sz w:val="24"/>
          <w:szCs w:val="24"/>
        </w:rPr>
        <w:t>个。</w:t>
      </w:r>
      <w:r w:rsidRPr="00AC3795">
        <w:rPr>
          <w:rFonts w:ascii="Times New Roman" w:hAnsi="Times New Roman" w:hint="eastAsia"/>
          <w:sz w:val="24"/>
          <w:szCs w:val="24"/>
        </w:rPr>
        <w:t>48</w:t>
      </w:r>
      <w:r w:rsidRPr="00AC3795">
        <w:rPr>
          <w:rFonts w:ascii="Times New Roman" w:hAnsi="Times New Roman" w:hint="eastAsia"/>
          <w:sz w:val="24"/>
          <w:szCs w:val="24"/>
        </w:rPr>
        <w:t>对</w:t>
      </w:r>
      <w:r w:rsidRPr="00AC3795">
        <w:rPr>
          <w:rFonts w:ascii="Times New Roman" w:hAnsi="Times New Roman" w:hint="eastAsia"/>
          <w:sz w:val="24"/>
          <w:szCs w:val="24"/>
        </w:rPr>
        <w:t>SSR</w:t>
      </w:r>
      <w:r w:rsidRPr="00AC3795">
        <w:rPr>
          <w:rFonts w:ascii="Times New Roman" w:hAnsi="Times New Roman" w:hint="eastAsia"/>
          <w:sz w:val="24"/>
          <w:szCs w:val="24"/>
        </w:rPr>
        <w:t>标记的</w:t>
      </w:r>
      <w:r w:rsidRPr="00AC3795">
        <w:rPr>
          <w:rFonts w:ascii="Times New Roman" w:hAnsi="Times New Roman" w:hint="eastAsia"/>
          <w:sz w:val="24"/>
          <w:szCs w:val="24"/>
        </w:rPr>
        <w:t>Nei</w:t>
      </w:r>
      <w:proofErr w:type="gramStart"/>
      <w:r w:rsidRPr="00AC3795">
        <w:rPr>
          <w:rFonts w:ascii="Times New Roman" w:hAnsi="Times New Roman" w:hint="eastAsia"/>
          <w:sz w:val="24"/>
          <w:szCs w:val="24"/>
        </w:rPr>
        <w:t>’</w:t>
      </w:r>
      <w:proofErr w:type="gramEnd"/>
      <w:r w:rsidRPr="00AC3795">
        <w:rPr>
          <w:rFonts w:ascii="Times New Roman" w:hAnsi="Times New Roman" w:hint="eastAsia"/>
          <w:sz w:val="24"/>
          <w:szCs w:val="24"/>
        </w:rPr>
        <w:t>s</w:t>
      </w:r>
      <w:r w:rsidRPr="00AC3795">
        <w:rPr>
          <w:rFonts w:ascii="Times New Roman" w:hAnsi="Times New Roman" w:hint="eastAsia"/>
          <w:sz w:val="24"/>
          <w:szCs w:val="24"/>
        </w:rPr>
        <w:t>指数（</w:t>
      </w:r>
      <w:r w:rsidRPr="00495223">
        <w:rPr>
          <w:rFonts w:ascii="Times New Roman" w:hAnsi="Times New Roman" w:hint="eastAsia"/>
          <w:i/>
          <w:iCs/>
          <w:sz w:val="24"/>
          <w:szCs w:val="24"/>
        </w:rPr>
        <w:t>H</w:t>
      </w:r>
      <w:r w:rsidRPr="00AC3795">
        <w:rPr>
          <w:rFonts w:ascii="Times New Roman" w:hAnsi="Times New Roman" w:hint="eastAsia"/>
          <w:sz w:val="24"/>
          <w:szCs w:val="24"/>
        </w:rPr>
        <w:t>）和</w:t>
      </w:r>
      <w:r w:rsidRPr="00AC3795">
        <w:rPr>
          <w:rFonts w:ascii="Times New Roman" w:hAnsi="Times New Roman" w:hint="eastAsia"/>
          <w:sz w:val="24"/>
          <w:szCs w:val="24"/>
        </w:rPr>
        <w:t>Shannon</w:t>
      </w:r>
      <w:r w:rsidRPr="00AC3795">
        <w:rPr>
          <w:rFonts w:ascii="Times New Roman" w:hAnsi="Times New Roman" w:hint="eastAsia"/>
          <w:sz w:val="24"/>
          <w:szCs w:val="24"/>
        </w:rPr>
        <w:t>信息指数（</w:t>
      </w:r>
      <w:r w:rsidRPr="00495223">
        <w:rPr>
          <w:rFonts w:ascii="Times New Roman" w:hAnsi="Times New Roman" w:hint="eastAsia"/>
          <w:i/>
          <w:iCs/>
          <w:sz w:val="24"/>
          <w:szCs w:val="24"/>
        </w:rPr>
        <w:t>I</w:t>
      </w:r>
      <w:r w:rsidRPr="00AC3795">
        <w:rPr>
          <w:rFonts w:ascii="Times New Roman" w:hAnsi="Times New Roman" w:hint="eastAsia"/>
          <w:sz w:val="24"/>
          <w:szCs w:val="24"/>
        </w:rPr>
        <w:t>）分别为：</w:t>
      </w:r>
      <w:r w:rsidRPr="00AC3795">
        <w:rPr>
          <w:rFonts w:ascii="Times New Roman" w:hAnsi="Times New Roman" w:hint="eastAsia"/>
          <w:sz w:val="24"/>
          <w:szCs w:val="24"/>
        </w:rPr>
        <w:t>0.674</w:t>
      </w:r>
      <w:r w:rsidRPr="00AC3795">
        <w:rPr>
          <w:rFonts w:ascii="Times New Roman" w:hAnsi="Times New Roman" w:hint="eastAsia"/>
          <w:sz w:val="24"/>
          <w:szCs w:val="24"/>
        </w:rPr>
        <w:t>和</w:t>
      </w:r>
      <w:r w:rsidRPr="00AC3795">
        <w:rPr>
          <w:rFonts w:ascii="Times New Roman" w:hAnsi="Times New Roman" w:hint="eastAsia"/>
          <w:sz w:val="24"/>
          <w:szCs w:val="24"/>
        </w:rPr>
        <w:t>1.5453</w:t>
      </w:r>
      <w:r w:rsidRPr="00AC3795">
        <w:rPr>
          <w:rFonts w:ascii="Times New Roman" w:hAnsi="Times New Roman" w:hint="eastAsia"/>
          <w:sz w:val="24"/>
          <w:szCs w:val="24"/>
        </w:rPr>
        <w:t>。</w:t>
      </w:r>
    </w:p>
    <w:p w14:paraId="123FBC13" w14:textId="77777777" w:rsidR="00965430" w:rsidRPr="00965430" w:rsidRDefault="00965430" w:rsidP="00965430"/>
    <w:p w14:paraId="7E7E8C09" w14:textId="5289774E" w:rsidR="006948FD" w:rsidRPr="005160E0" w:rsidRDefault="00000000" w:rsidP="005160E0">
      <w:pPr>
        <w:keepNext/>
        <w:jc w:val="center"/>
        <w:rPr>
          <w:rFonts w:ascii="Arial" w:eastAsia="黑体" w:hAnsi="Arial" w:cs="Arial"/>
          <w:szCs w:val="21"/>
        </w:rPr>
      </w:pPr>
      <w:r w:rsidRPr="005160E0">
        <w:rPr>
          <w:rFonts w:ascii="Arial" w:eastAsia="黑体" w:hAnsi="Arial" w:cs="Arial"/>
          <w:szCs w:val="21"/>
        </w:rPr>
        <w:t>表</w:t>
      </w:r>
      <w:r w:rsidR="003E442D">
        <w:rPr>
          <w:rFonts w:ascii="Arial" w:eastAsia="黑体" w:hAnsi="Arial" w:cs="Arial"/>
          <w:szCs w:val="21"/>
        </w:rPr>
        <w:t>3</w:t>
      </w:r>
      <w:r w:rsidR="003E442D" w:rsidRPr="006B5A0D">
        <w:rPr>
          <w:rFonts w:ascii="Arial" w:eastAsia="黑体" w:hAnsi="Arial" w:cs="Arial"/>
          <w:szCs w:val="21"/>
        </w:rPr>
        <w:t xml:space="preserve">. </w:t>
      </w:r>
      <w:r w:rsidR="00C116E5">
        <w:rPr>
          <w:rFonts w:ascii="Arial" w:eastAsia="黑体" w:hAnsi="Arial" w:cs="Arial" w:hint="eastAsia"/>
          <w:szCs w:val="21"/>
        </w:rPr>
        <w:t>本研究选用的</w:t>
      </w:r>
      <w:r w:rsidR="008F68EB" w:rsidRPr="005160E0">
        <w:rPr>
          <w:rFonts w:ascii="Arial" w:eastAsia="黑体" w:hAnsi="Arial" w:cs="Arial"/>
          <w:szCs w:val="21"/>
        </w:rPr>
        <w:t>48</w:t>
      </w:r>
      <w:r w:rsidRPr="005160E0">
        <w:rPr>
          <w:rFonts w:ascii="Arial" w:eastAsia="黑体" w:hAnsi="Arial" w:cs="Arial"/>
          <w:szCs w:val="21"/>
        </w:rPr>
        <w:t>对</w:t>
      </w:r>
      <w:r w:rsidR="00C116E5">
        <w:rPr>
          <w:rFonts w:ascii="Arial" w:eastAsia="黑体" w:hAnsi="Arial" w:cs="Arial" w:hint="eastAsia"/>
          <w:szCs w:val="21"/>
        </w:rPr>
        <w:t>SSR</w:t>
      </w:r>
      <w:r w:rsidRPr="005160E0">
        <w:rPr>
          <w:rFonts w:ascii="Arial" w:eastAsia="黑体" w:hAnsi="Arial" w:cs="Arial"/>
          <w:szCs w:val="21"/>
        </w:rPr>
        <w:t>引物</w:t>
      </w:r>
      <w:r w:rsidR="00C116E5">
        <w:rPr>
          <w:rFonts w:ascii="Arial" w:eastAsia="黑体" w:hAnsi="Arial" w:cs="Arial" w:hint="eastAsia"/>
          <w:szCs w:val="21"/>
        </w:rPr>
        <w:t>的相关信息</w:t>
      </w:r>
    </w:p>
    <w:tbl>
      <w:tblPr>
        <w:tblW w:w="5639" w:type="pct"/>
        <w:tblInd w:w="-572" w:type="dxa"/>
        <w:tblLayout w:type="fixed"/>
        <w:tblLook w:val="04A0" w:firstRow="1" w:lastRow="0" w:firstColumn="1" w:lastColumn="0" w:noHBand="0" w:noVBand="1"/>
      </w:tblPr>
      <w:tblGrid>
        <w:gridCol w:w="842"/>
        <w:gridCol w:w="905"/>
        <w:gridCol w:w="875"/>
        <w:gridCol w:w="3348"/>
        <w:gridCol w:w="3641"/>
      </w:tblGrid>
      <w:tr w:rsidR="008F68EB" w:rsidRPr="005160E0" w14:paraId="17ACAB64" w14:textId="77777777" w:rsidTr="00D04A14">
        <w:trPr>
          <w:trHeight w:val="300"/>
          <w:tblHeader/>
        </w:trPr>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78C7B" w14:textId="77777777" w:rsidR="008F68EB" w:rsidRPr="005160E0" w:rsidRDefault="008F68EB" w:rsidP="00D04A14">
            <w:pPr>
              <w:jc w:val="center"/>
              <w:rPr>
                <w:rFonts w:ascii="Times New Roman" w:eastAsiaTheme="majorEastAsia" w:hAnsi="Times New Roman"/>
                <w:b/>
                <w:bCs/>
                <w:color w:val="000000"/>
                <w:sz w:val="18"/>
                <w:szCs w:val="18"/>
              </w:rPr>
            </w:pPr>
            <w:r w:rsidRPr="005160E0">
              <w:rPr>
                <w:rFonts w:ascii="Times New Roman" w:eastAsiaTheme="majorEastAsia" w:hAnsi="Times New Roman"/>
                <w:b/>
                <w:bCs/>
                <w:color w:val="000000"/>
                <w:sz w:val="18"/>
                <w:szCs w:val="18"/>
              </w:rPr>
              <w:t>引物</w:t>
            </w:r>
            <w:r w:rsidRPr="005160E0">
              <w:rPr>
                <w:rFonts w:ascii="Times New Roman" w:eastAsiaTheme="majorEastAsia" w:hAnsi="Times New Roman"/>
                <w:b/>
                <w:bCs/>
                <w:color w:val="000000"/>
                <w:sz w:val="18"/>
                <w:szCs w:val="18"/>
              </w:rPr>
              <w:br/>
            </w:r>
            <w:r w:rsidRPr="005160E0">
              <w:rPr>
                <w:rFonts w:ascii="Times New Roman" w:eastAsiaTheme="majorEastAsia" w:hAnsi="Times New Roman"/>
                <w:b/>
                <w:bCs/>
                <w:color w:val="000000"/>
                <w:sz w:val="18"/>
                <w:szCs w:val="18"/>
              </w:rPr>
              <w:t>编号</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66250C9E" w14:textId="77777777" w:rsidR="008F68EB" w:rsidRPr="005160E0" w:rsidRDefault="008F68EB" w:rsidP="00D04A14">
            <w:pPr>
              <w:jc w:val="center"/>
              <w:rPr>
                <w:rFonts w:ascii="Times New Roman" w:eastAsiaTheme="majorEastAsia" w:hAnsi="Times New Roman"/>
                <w:b/>
                <w:bCs/>
                <w:color w:val="000000"/>
                <w:sz w:val="18"/>
                <w:szCs w:val="18"/>
              </w:rPr>
            </w:pPr>
            <w:r w:rsidRPr="005160E0">
              <w:rPr>
                <w:rFonts w:ascii="Times New Roman" w:eastAsiaTheme="majorEastAsia" w:hAnsi="Times New Roman"/>
                <w:b/>
                <w:bCs/>
                <w:color w:val="000000"/>
                <w:sz w:val="18"/>
                <w:szCs w:val="18"/>
              </w:rPr>
              <w:t>引物</w:t>
            </w:r>
            <w:r w:rsidRPr="005160E0">
              <w:rPr>
                <w:rFonts w:ascii="Times New Roman" w:eastAsiaTheme="majorEastAsia" w:hAnsi="Times New Roman"/>
                <w:b/>
                <w:bCs/>
                <w:color w:val="000000"/>
                <w:sz w:val="18"/>
                <w:szCs w:val="18"/>
              </w:rPr>
              <w:br/>
            </w:r>
            <w:r w:rsidRPr="005160E0">
              <w:rPr>
                <w:rFonts w:ascii="Times New Roman" w:eastAsiaTheme="majorEastAsia" w:hAnsi="Times New Roman"/>
                <w:b/>
                <w:bCs/>
                <w:color w:val="000000"/>
                <w:sz w:val="18"/>
                <w:szCs w:val="18"/>
              </w:rPr>
              <w:t>名称</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3662039B" w14:textId="77777777" w:rsidR="008F68EB" w:rsidRPr="005160E0" w:rsidRDefault="008F68EB" w:rsidP="00D04A14">
            <w:pPr>
              <w:jc w:val="center"/>
              <w:rPr>
                <w:rFonts w:ascii="Times New Roman" w:eastAsiaTheme="majorEastAsia" w:hAnsi="Times New Roman"/>
                <w:b/>
                <w:bCs/>
                <w:color w:val="000000"/>
                <w:sz w:val="18"/>
                <w:szCs w:val="18"/>
              </w:rPr>
            </w:pPr>
            <w:r w:rsidRPr="005160E0">
              <w:rPr>
                <w:rFonts w:ascii="Times New Roman" w:eastAsiaTheme="majorEastAsia" w:hAnsi="Times New Roman"/>
                <w:b/>
                <w:bCs/>
                <w:color w:val="000000"/>
                <w:sz w:val="18"/>
                <w:szCs w:val="18"/>
              </w:rPr>
              <w:t>连锁群</w:t>
            </w:r>
          </w:p>
        </w:tc>
        <w:tc>
          <w:tcPr>
            <w:tcW w:w="1742" w:type="pct"/>
            <w:tcBorders>
              <w:top w:val="single" w:sz="4" w:space="0" w:color="auto"/>
              <w:left w:val="nil"/>
              <w:bottom w:val="single" w:sz="4" w:space="0" w:color="auto"/>
              <w:right w:val="single" w:sz="4" w:space="0" w:color="auto"/>
            </w:tcBorders>
            <w:shd w:val="clear" w:color="auto" w:fill="auto"/>
            <w:vAlign w:val="center"/>
            <w:hideMark/>
          </w:tcPr>
          <w:p w14:paraId="693134F6" w14:textId="77777777" w:rsidR="008F68EB" w:rsidRPr="005160E0" w:rsidRDefault="008F68EB" w:rsidP="00D04A14">
            <w:pPr>
              <w:jc w:val="center"/>
              <w:rPr>
                <w:rFonts w:ascii="Times New Roman" w:eastAsiaTheme="majorEastAsia" w:hAnsi="Times New Roman"/>
                <w:b/>
                <w:bCs/>
                <w:color w:val="000000"/>
                <w:sz w:val="18"/>
                <w:szCs w:val="18"/>
              </w:rPr>
            </w:pPr>
            <w:r w:rsidRPr="005160E0">
              <w:rPr>
                <w:rFonts w:ascii="Times New Roman" w:eastAsiaTheme="majorEastAsia" w:hAnsi="Times New Roman"/>
                <w:b/>
                <w:bCs/>
                <w:color w:val="000000"/>
                <w:sz w:val="18"/>
                <w:szCs w:val="18"/>
              </w:rPr>
              <w:t>上游引物序列（</w:t>
            </w:r>
            <w:r w:rsidRPr="005160E0">
              <w:rPr>
                <w:rFonts w:ascii="Times New Roman" w:eastAsiaTheme="majorEastAsia" w:hAnsi="Times New Roman"/>
                <w:b/>
                <w:bCs/>
                <w:color w:val="000000"/>
                <w:sz w:val="18"/>
                <w:szCs w:val="18"/>
              </w:rPr>
              <w:t>5'→3'</w:t>
            </w:r>
            <w:r w:rsidRPr="005160E0">
              <w:rPr>
                <w:rFonts w:ascii="Times New Roman" w:eastAsiaTheme="majorEastAsia" w:hAnsi="Times New Roman"/>
                <w:b/>
                <w:bCs/>
                <w:color w:val="000000"/>
                <w:sz w:val="18"/>
                <w:szCs w:val="18"/>
              </w:rPr>
              <w:t>）</w:t>
            </w:r>
          </w:p>
        </w:tc>
        <w:tc>
          <w:tcPr>
            <w:tcW w:w="1895" w:type="pct"/>
            <w:tcBorders>
              <w:top w:val="single" w:sz="4" w:space="0" w:color="auto"/>
              <w:left w:val="nil"/>
              <w:bottom w:val="single" w:sz="4" w:space="0" w:color="auto"/>
              <w:right w:val="single" w:sz="4" w:space="0" w:color="auto"/>
            </w:tcBorders>
            <w:shd w:val="clear" w:color="auto" w:fill="auto"/>
            <w:vAlign w:val="center"/>
            <w:hideMark/>
          </w:tcPr>
          <w:p w14:paraId="1FC9B18A" w14:textId="77777777" w:rsidR="008F68EB" w:rsidRPr="005160E0" w:rsidRDefault="008F68EB" w:rsidP="00D04A14">
            <w:pPr>
              <w:jc w:val="center"/>
              <w:rPr>
                <w:rFonts w:ascii="Times New Roman" w:eastAsiaTheme="majorEastAsia" w:hAnsi="Times New Roman"/>
                <w:b/>
                <w:bCs/>
                <w:color w:val="000000"/>
                <w:sz w:val="18"/>
                <w:szCs w:val="18"/>
              </w:rPr>
            </w:pPr>
            <w:r w:rsidRPr="005160E0">
              <w:rPr>
                <w:rFonts w:ascii="Times New Roman" w:eastAsiaTheme="majorEastAsia" w:hAnsi="Times New Roman"/>
                <w:b/>
                <w:bCs/>
                <w:color w:val="000000"/>
                <w:sz w:val="18"/>
                <w:szCs w:val="18"/>
              </w:rPr>
              <w:t>下游引物序列（</w:t>
            </w:r>
            <w:r w:rsidRPr="005160E0">
              <w:rPr>
                <w:rFonts w:ascii="Times New Roman" w:eastAsiaTheme="majorEastAsia" w:hAnsi="Times New Roman"/>
                <w:b/>
                <w:bCs/>
                <w:color w:val="000000"/>
                <w:sz w:val="18"/>
                <w:szCs w:val="18"/>
              </w:rPr>
              <w:t>5'→3'</w:t>
            </w:r>
            <w:r w:rsidRPr="005160E0">
              <w:rPr>
                <w:rFonts w:ascii="Times New Roman" w:eastAsiaTheme="majorEastAsia" w:hAnsi="Times New Roman"/>
                <w:b/>
                <w:bCs/>
                <w:color w:val="000000"/>
                <w:sz w:val="18"/>
                <w:szCs w:val="18"/>
              </w:rPr>
              <w:t>）</w:t>
            </w:r>
          </w:p>
        </w:tc>
      </w:tr>
      <w:tr w:rsidR="008F68EB" w:rsidRPr="005160E0" w14:paraId="241E8ED7"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5637CDE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F01</w:t>
            </w:r>
          </w:p>
        </w:tc>
        <w:tc>
          <w:tcPr>
            <w:tcW w:w="471" w:type="pct"/>
            <w:tcBorders>
              <w:top w:val="nil"/>
              <w:left w:val="nil"/>
              <w:bottom w:val="single" w:sz="4" w:space="0" w:color="auto"/>
              <w:right w:val="single" w:sz="4" w:space="0" w:color="auto"/>
            </w:tcBorders>
            <w:shd w:val="clear" w:color="auto" w:fill="auto"/>
            <w:noWrap/>
            <w:vAlign w:val="bottom"/>
            <w:hideMark/>
          </w:tcPr>
          <w:p w14:paraId="35E3081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PT50862</w:t>
            </w:r>
          </w:p>
        </w:tc>
        <w:tc>
          <w:tcPr>
            <w:tcW w:w="455" w:type="pct"/>
            <w:tcBorders>
              <w:top w:val="nil"/>
              <w:left w:val="nil"/>
              <w:bottom w:val="single" w:sz="4" w:space="0" w:color="auto"/>
              <w:right w:val="single" w:sz="4" w:space="0" w:color="auto"/>
            </w:tcBorders>
            <w:shd w:val="clear" w:color="auto" w:fill="auto"/>
            <w:noWrap/>
            <w:vAlign w:val="bottom"/>
            <w:hideMark/>
          </w:tcPr>
          <w:p w14:paraId="61B90BE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w:t>
            </w:r>
          </w:p>
        </w:tc>
        <w:tc>
          <w:tcPr>
            <w:tcW w:w="1742" w:type="pct"/>
            <w:tcBorders>
              <w:top w:val="nil"/>
              <w:left w:val="nil"/>
              <w:bottom w:val="single" w:sz="4" w:space="0" w:color="auto"/>
              <w:right w:val="single" w:sz="4" w:space="0" w:color="auto"/>
            </w:tcBorders>
            <w:shd w:val="clear" w:color="auto" w:fill="auto"/>
            <w:noWrap/>
            <w:vAlign w:val="bottom"/>
            <w:hideMark/>
          </w:tcPr>
          <w:p w14:paraId="130B7332"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ATGCGCTATGTTGGCTTCTT</w:t>
            </w:r>
          </w:p>
        </w:tc>
        <w:tc>
          <w:tcPr>
            <w:tcW w:w="1895" w:type="pct"/>
            <w:tcBorders>
              <w:top w:val="nil"/>
              <w:left w:val="nil"/>
              <w:bottom w:val="single" w:sz="4" w:space="0" w:color="auto"/>
              <w:right w:val="single" w:sz="4" w:space="0" w:color="auto"/>
            </w:tcBorders>
            <w:shd w:val="clear" w:color="auto" w:fill="auto"/>
            <w:noWrap/>
            <w:vAlign w:val="bottom"/>
            <w:hideMark/>
          </w:tcPr>
          <w:p w14:paraId="394EEE73"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TCAAAGTGCAATGTGTTCGC</w:t>
            </w:r>
          </w:p>
        </w:tc>
      </w:tr>
      <w:tr w:rsidR="008F68EB" w:rsidRPr="005160E0" w14:paraId="21D7110F"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435A988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F02</w:t>
            </w:r>
          </w:p>
        </w:tc>
        <w:tc>
          <w:tcPr>
            <w:tcW w:w="471" w:type="pct"/>
            <w:tcBorders>
              <w:top w:val="nil"/>
              <w:left w:val="nil"/>
              <w:bottom w:val="single" w:sz="4" w:space="0" w:color="auto"/>
              <w:right w:val="single" w:sz="4" w:space="0" w:color="auto"/>
            </w:tcBorders>
            <w:shd w:val="clear" w:color="auto" w:fill="auto"/>
            <w:noWrap/>
            <w:vAlign w:val="bottom"/>
            <w:hideMark/>
          </w:tcPr>
          <w:p w14:paraId="05999B3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PT51665</w:t>
            </w:r>
          </w:p>
        </w:tc>
        <w:tc>
          <w:tcPr>
            <w:tcW w:w="455" w:type="pct"/>
            <w:tcBorders>
              <w:top w:val="nil"/>
              <w:left w:val="nil"/>
              <w:bottom w:val="single" w:sz="4" w:space="0" w:color="auto"/>
              <w:right w:val="single" w:sz="4" w:space="0" w:color="auto"/>
            </w:tcBorders>
            <w:shd w:val="clear" w:color="auto" w:fill="auto"/>
            <w:noWrap/>
            <w:vAlign w:val="bottom"/>
            <w:hideMark/>
          </w:tcPr>
          <w:p w14:paraId="70E4DE6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w:t>
            </w:r>
          </w:p>
        </w:tc>
        <w:tc>
          <w:tcPr>
            <w:tcW w:w="1742" w:type="pct"/>
            <w:tcBorders>
              <w:top w:val="nil"/>
              <w:left w:val="nil"/>
              <w:bottom w:val="single" w:sz="4" w:space="0" w:color="auto"/>
              <w:right w:val="single" w:sz="4" w:space="0" w:color="auto"/>
            </w:tcBorders>
            <w:shd w:val="clear" w:color="auto" w:fill="auto"/>
            <w:noWrap/>
            <w:vAlign w:val="bottom"/>
            <w:hideMark/>
          </w:tcPr>
          <w:p w14:paraId="1735098F"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CCCGTAATACATAAATGGAAGAGC</w:t>
            </w:r>
          </w:p>
        </w:tc>
        <w:tc>
          <w:tcPr>
            <w:tcW w:w="1895" w:type="pct"/>
            <w:tcBorders>
              <w:top w:val="nil"/>
              <w:left w:val="nil"/>
              <w:bottom w:val="single" w:sz="4" w:space="0" w:color="auto"/>
              <w:right w:val="single" w:sz="4" w:space="0" w:color="auto"/>
            </w:tcBorders>
            <w:shd w:val="clear" w:color="auto" w:fill="auto"/>
            <w:noWrap/>
            <w:vAlign w:val="bottom"/>
            <w:hideMark/>
          </w:tcPr>
          <w:p w14:paraId="68BC7B67"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GCATACCACCTGCCTTACCT</w:t>
            </w:r>
          </w:p>
        </w:tc>
      </w:tr>
      <w:tr w:rsidR="008F68EB" w:rsidRPr="005160E0" w14:paraId="59AB198E"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52B642D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F03</w:t>
            </w:r>
          </w:p>
        </w:tc>
        <w:tc>
          <w:tcPr>
            <w:tcW w:w="471" w:type="pct"/>
            <w:tcBorders>
              <w:top w:val="nil"/>
              <w:left w:val="nil"/>
              <w:bottom w:val="single" w:sz="4" w:space="0" w:color="auto"/>
              <w:right w:val="single" w:sz="4" w:space="0" w:color="auto"/>
            </w:tcBorders>
            <w:shd w:val="clear" w:color="auto" w:fill="auto"/>
            <w:noWrap/>
            <w:vAlign w:val="bottom"/>
            <w:hideMark/>
          </w:tcPr>
          <w:p w14:paraId="352F1C81"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PT55027</w:t>
            </w:r>
          </w:p>
        </w:tc>
        <w:tc>
          <w:tcPr>
            <w:tcW w:w="455" w:type="pct"/>
            <w:tcBorders>
              <w:top w:val="nil"/>
              <w:left w:val="nil"/>
              <w:bottom w:val="single" w:sz="4" w:space="0" w:color="auto"/>
              <w:right w:val="single" w:sz="4" w:space="0" w:color="auto"/>
            </w:tcBorders>
            <w:shd w:val="clear" w:color="auto" w:fill="auto"/>
            <w:noWrap/>
            <w:vAlign w:val="bottom"/>
            <w:hideMark/>
          </w:tcPr>
          <w:p w14:paraId="6B655801"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w:t>
            </w:r>
          </w:p>
        </w:tc>
        <w:tc>
          <w:tcPr>
            <w:tcW w:w="1742" w:type="pct"/>
            <w:tcBorders>
              <w:top w:val="nil"/>
              <w:left w:val="nil"/>
              <w:bottom w:val="single" w:sz="4" w:space="0" w:color="auto"/>
              <w:right w:val="single" w:sz="4" w:space="0" w:color="auto"/>
            </w:tcBorders>
            <w:shd w:val="clear" w:color="auto" w:fill="auto"/>
            <w:noWrap/>
            <w:vAlign w:val="bottom"/>
            <w:hideMark/>
          </w:tcPr>
          <w:p w14:paraId="29EE01B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AAATTAACGCTCTTTCGTCTGAA</w:t>
            </w:r>
          </w:p>
        </w:tc>
        <w:tc>
          <w:tcPr>
            <w:tcW w:w="1895" w:type="pct"/>
            <w:tcBorders>
              <w:top w:val="nil"/>
              <w:left w:val="nil"/>
              <w:bottom w:val="single" w:sz="4" w:space="0" w:color="auto"/>
              <w:right w:val="single" w:sz="4" w:space="0" w:color="auto"/>
            </w:tcBorders>
            <w:shd w:val="clear" w:color="auto" w:fill="auto"/>
            <w:noWrap/>
            <w:vAlign w:val="bottom"/>
            <w:hideMark/>
          </w:tcPr>
          <w:p w14:paraId="2AC4C44A"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CGTCACATGAATAATCACAATCAA</w:t>
            </w:r>
          </w:p>
        </w:tc>
      </w:tr>
      <w:tr w:rsidR="008F68EB" w:rsidRPr="005160E0" w14:paraId="46AF8130"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1400522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F04</w:t>
            </w:r>
          </w:p>
        </w:tc>
        <w:tc>
          <w:tcPr>
            <w:tcW w:w="471" w:type="pct"/>
            <w:tcBorders>
              <w:top w:val="nil"/>
              <w:left w:val="nil"/>
              <w:bottom w:val="single" w:sz="4" w:space="0" w:color="auto"/>
              <w:right w:val="single" w:sz="4" w:space="0" w:color="auto"/>
            </w:tcBorders>
            <w:shd w:val="clear" w:color="auto" w:fill="auto"/>
            <w:noWrap/>
            <w:vAlign w:val="bottom"/>
            <w:hideMark/>
          </w:tcPr>
          <w:p w14:paraId="6B5C556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PT60122</w:t>
            </w:r>
          </w:p>
        </w:tc>
        <w:tc>
          <w:tcPr>
            <w:tcW w:w="455" w:type="pct"/>
            <w:tcBorders>
              <w:top w:val="nil"/>
              <w:left w:val="nil"/>
              <w:bottom w:val="single" w:sz="4" w:space="0" w:color="auto"/>
              <w:right w:val="single" w:sz="4" w:space="0" w:color="auto"/>
            </w:tcBorders>
            <w:shd w:val="clear" w:color="auto" w:fill="auto"/>
            <w:noWrap/>
            <w:vAlign w:val="bottom"/>
            <w:hideMark/>
          </w:tcPr>
          <w:p w14:paraId="5045CD0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w:t>
            </w:r>
          </w:p>
        </w:tc>
        <w:tc>
          <w:tcPr>
            <w:tcW w:w="1742" w:type="pct"/>
            <w:tcBorders>
              <w:top w:val="nil"/>
              <w:left w:val="nil"/>
              <w:bottom w:val="single" w:sz="4" w:space="0" w:color="auto"/>
              <w:right w:val="single" w:sz="4" w:space="0" w:color="auto"/>
            </w:tcBorders>
            <w:shd w:val="clear" w:color="auto" w:fill="auto"/>
            <w:noWrap/>
            <w:vAlign w:val="bottom"/>
            <w:hideMark/>
          </w:tcPr>
          <w:p w14:paraId="20D65ED4"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GGGAAAGTTACACAGTGCCC</w:t>
            </w:r>
          </w:p>
        </w:tc>
        <w:tc>
          <w:tcPr>
            <w:tcW w:w="1895" w:type="pct"/>
            <w:tcBorders>
              <w:top w:val="nil"/>
              <w:left w:val="nil"/>
              <w:bottom w:val="single" w:sz="4" w:space="0" w:color="auto"/>
              <w:right w:val="single" w:sz="4" w:space="0" w:color="auto"/>
            </w:tcBorders>
            <w:shd w:val="clear" w:color="auto" w:fill="auto"/>
            <w:noWrap/>
            <w:vAlign w:val="bottom"/>
            <w:hideMark/>
          </w:tcPr>
          <w:p w14:paraId="5B00BF15"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GCCTTCCACTCAAACAAATAGC</w:t>
            </w:r>
          </w:p>
        </w:tc>
      </w:tr>
      <w:tr w:rsidR="008F68EB" w:rsidRPr="005160E0" w14:paraId="7A88E54A"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55FBF23E"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F05</w:t>
            </w:r>
          </w:p>
        </w:tc>
        <w:tc>
          <w:tcPr>
            <w:tcW w:w="471" w:type="pct"/>
            <w:tcBorders>
              <w:top w:val="nil"/>
              <w:left w:val="nil"/>
              <w:bottom w:val="single" w:sz="4" w:space="0" w:color="auto"/>
              <w:right w:val="single" w:sz="4" w:space="0" w:color="auto"/>
            </w:tcBorders>
            <w:shd w:val="clear" w:color="auto" w:fill="auto"/>
            <w:noWrap/>
            <w:vAlign w:val="bottom"/>
            <w:hideMark/>
          </w:tcPr>
          <w:p w14:paraId="3D890C44"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PT30202</w:t>
            </w:r>
          </w:p>
        </w:tc>
        <w:tc>
          <w:tcPr>
            <w:tcW w:w="455" w:type="pct"/>
            <w:tcBorders>
              <w:top w:val="nil"/>
              <w:left w:val="nil"/>
              <w:bottom w:val="single" w:sz="4" w:space="0" w:color="auto"/>
              <w:right w:val="single" w:sz="4" w:space="0" w:color="auto"/>
            </w:tcBorders>
            <w:shd w:val="clear" w:color="auto" w:fill="auto"/>
            <w:noWrap/>
            <w:vAlign w:val="bottom"/>
            <w:hideMark/>
          </w:tcPr>
          <w:p w14:paraId="4DA85B14"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LG3</w:t>
            </w:r>
          </w:p>
        </w:tc>
        <w:tc>
          <w:tcPr>
            <w:tcW w:w="1742" w:type="pct"/>
            <w:tcBorders>
              <w:top w:val="nil"/>
              <w:left w:val="nil"/>
              <w:bottom w:val="single" w:sz="4" w:space="0" w:color="auto"/>
              <w:right w:val="single" w:sz="4" w:space="0" w:color="auto"/>
            </w:tcBorders>
            <w:shd w:val="clear" w:color="auto" w:fill="auto"/>
            <w:noWrap/>
            <w:vAlign w:val="bottom"/>
            <w:hideMark/>
          </w:tcPr>
          <w:p w14:paraId="4EBAE7F4"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TCGAAACCTCGAGGACAGTT</w:t>
            </w:r>
          </w:p>
        </w:tc>
        <w:tc>
          <w:tcPr>
            <w:tcW w:w="1895" w:type="pct"/>
            <w:tcBorders>
              <w:top w:val="nil"/>
              <w:left w:val="nil"/>
              <w:bottom w:val="single" w:sz="4" w:space="0" w:color="auto"/>
              <w:right w:val="single" w:sz="4" w:space="0" w:color="auto"/>
            </w:tcBorders>
            <w:shd w:val="clear" w:color="auto" w:fill="auto"/>
            <w:noWrap/>
            <w:vAlign w:val="bottom"/>
            <w:hideMark/>
          </w:tcPr>
          <w:p w14:paraId="736165BC"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TATCCAAATCTCCAAAGCCC</w:t>
            </w:r>
          </w:p>
        </w:tc>
      </w:tr>
      <w:tr w:rsidR="008F68EB" w:rsidRPr="005160E0" w14:paraId="3D6FE407"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70D13BC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F06</w:t>
            </w:r>
          </w:p>
        </w:tc>
        <w:tc>
          <w:tcPr>
            <w:tcW w:w="471" w:type="pct"/>
            <w:tcBorders>
              <w:top w:val="nil"/>
              <w:left w:val="nil"/>
              <w:bottom w:val="single" w:sz="4" w:space="0" w:color="auto"/>
              <w:right w:val="single" w:sz="4" w:space="0" w:color="auto"/>
            </w:tcBorders>
            <w:shd w:val="clear" w:color="auto" w:fill="auto"/>
            <w:noWrap/>
            <w:vAlign w:val="bottom"/>
            <w:hideMark/>
          </w:tcPr>
          <w:p w14:paraId="25EFDAF3"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PT60080</w:t>
            </w:r>
          </w:p>
        </w:tc>
        <w:tc>
          <w:tcPr>
            <w:tcW w:w="455" w:type="pct"/>
            <w:tcBorders>
              <w:top w:val="nil"/>
              <w:left w:val="nil"/>
              <w:bottom w:val="single" w:sz="4" w:space="0" w:color="auto"/>
              <w:right w:val="single" w:sz="4" w:space="0" w:color="auto"/>
            </w:tcBorders>
            <w:shd w:val="clear" w:color="auto" w:fill="auto"/>
            <w:noWrap/>
            <w:vAlign w:val="bottom"/>
            <w:hideMark/>
          </w:tcPr>
          <w:p w14:paraId="7DAF6E05"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LG3</w:t>
            </w:r>
          </w:p>
        </w:tc>
        <w:tc>
          <w:tcPr>
            <w:tcW w:w="1742" w:type="pct"/>
            <w:tcBorders>
              <w:top w:val="nil"/>
              <w:left w:val="nil"/>
              <w:bottom w:val="single" w:sz="4" w:space="0" w:color="auto"/>
              <w:right w:val="single" w:sz="4" w:space="0" w:color="auto"/>
            </w:tcBorders>
            <w:shd w:val="clear" w:color="auto" w:fill="auto"/>
            <w:noWrap/>
            <w:vAlign w:val="bottom"/>
            <w:hideMark/>
          </w:tcPr>
          <w:p w14:paraId="4E1CBC89"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CTACGCAGAATCCAATTCCA</w:t>
            </w:r>
          </w:p>
        </w:tc>
        <w:tc>
          <w:tcPr>
            <w:tcW w:w="1895" w:type="pct"/>
            <w:tcBorders>
              <w:top w:val="nil"/>
              <w:left w:val="nil"/>
              <w:bottom w:val="single" w:sz="4" w:space="0" w:color="auto"/>
              <w:right w:val="single" w:sz="4" w:space="0" w:color="auto"/>
            </w:tcBorders>
            <w:shd w:val="clear" w:color="auto" w:fill="auto"/>
            <w:noWrap/>
            <w:vAlign w:val="bottom"/>
            <w:hideMark/>
          </w:tcPr>
          <w:p w14:paraId="3F79C463"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CATTAGGCCATAGCCATCCA</w:t>
            </w:r>
          </w:p>
        </w:tc>
      </w:tr>
      <w:tr w:rsidR="008F68EB" w:rsidRPr="005160E0" w14:paraId="766251B7"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088BC72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F07</w:t>
            </w:r>
          </w:p>
        </w:tc>
        <w:tc>
          <w:tcPr>
            <w:tcW w:w="471" w:type="pct"/>
            <w:tcBorders>
              <w:top w:val="nil"/>
              <w:left w:val="nil"/>
              <w:bottom w:val="single" w:sz="4" w:space="0" w:color="auto"/>
              <w:right w:val="single" w:sz="4" w:space="0" w:color="auto"/>
            </w:tcBorders>
            <w:shd w:val="clear" w:color="auto" w:fill="auto"/>
            <w:noWrap/>
            <w:vAlign w:val="bottom"/>
            <w:hideMark/>
          </w:tcPr>
          <w:p w14:paraId="7562BD4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PT53970</w:t>
            </w:r>
          </w:p>
        </w:tc>
        <w:tc>
          <w:tcPr>
            <w:tcW w:w="455" w:type="pct"/>
            <w:tcBorders>
              <w:top w:val="nil"/>
              <w:left w:val="nil"/>
              <w:bottom w:val="single" w:sz="4" w:space="0" w:color="auto"/>
              <w:right w:val="single" w:sz="4" w:space="0" w:color="auto"/>
            </w:tcBorders>
            <w:shd w:val="clear" w:color="auto" w:fill="auto"/>
            <w:noWrap/>
            <w:vAlign w:val="bottom"/>
            <w:hideMark/>
          </w:tcPr>
          <w:p w14:paraId="68048F3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LG4</w:t>
            </w:r>
          </w:p>
        </w:tc>
        <w:tc>
          <w:tcPr>
            <w:tcW w:w="1742" w:type="pct"/>
            <w:tcBorders>
              <w:top w:val="nil"/>
              <w:left w:val="nil"/>
              <w:bottom w:val="single" w:sz="4" w:space="0" w:color="auto"/>
              <w:right w:val="single" w:sz="4" w:space="0" w:color="auto"/>
            </w:tcBorders>
            <w:shd w:val="clear" w:color="auto" w:fill="auto"/>
            <w:noWrap/>
            <w:vAlign w:val="bottom"/>
            <w:hideMark/>
          </w:tcPr>
          <w:p w14:paraId="11F7B210"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TCATTGGTTCCTCGTCCTTT</w:t>
            </w:r>
          </w:p>
        </w:tc>
        <w:tc>
          <w:tcPr>
            <w:tcW w:w="1895" w:type="pct"/>
            <w:tcBorders>
              <w:top w:val="nil"/>
              <w:left w:val="nil"/>
              <w:bottom w:val="single" w:sz="4" w:space="0" w:color="auto"/>
              <w:right w:val="single" w:sz="4" w:space="0" w:color="auto"/>
            </w:tcBorders>
            <w:shd w:val="clear" w:color="auto" w:fill="auto"/>
            <w:noWrap/>
            <w:vAlign w:val="bottom"/>
            <w:hideMark/>
          </w:tcPr>
          <w:p w14:paraId="6676CB4E"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AAGACAACTCCTTCACCATTCA</w:t>
            </w:r>
          </w:p>
        </w:tc>
      </w:tr>
      <w:tr w:rsidR="008F68EB" w:rsidRPr="005160E0" w14:paraId="230C2308"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34E5C64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F08</w:t>
            </w:r>
          </w:p>
        </w:tc>
        <w:tc>
          <w:tcPr>
            <w:tcW w:w="471" w:type="pct"/>
            <w:tcBorders>
              <w:top w:val="nil"/>
              <w:left w:val="nil"/>
              <w:bottom w:val="single" w:sz="4" w:space="0" w:color="auto"/>
              <w:right w:val="single" w:sz="4" w:space="0" w:color="auto"/>
            </w:tcBorders>
            <w:shd w:val="clear" w:color="auto" w:fill="auto"/>
            <w:noWrap/>
            <w:vAlign w:val="bottom"/>
            <w:hideMark/>
          </w:tcPr>
          <w:p w14:paraId="6DF461B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PT53100</w:t>
            </w:r>
          </w:p>
        </w:tc>
        <w:tc>
          <w:tcPr>
            <w:tcW w:w="455" w:type="pct"/>
            <w:tcBorders>
              <w:top w:val="nil"/>
              <w:left w:val="nil"/>
              <w:bottom w:val="single" w:sz="4" w:space="0" w:color="auto"/>
              <w:right w:val="single" w:sz="4" w:space="0" w:color="auto"/>
            </w:tcBorders>
            <w:shd w:val="clear" w:color="auto" w:fill="auto"/>
            <w:noWrap/>
            <w:vAlign w:val="bottom"/>
            <w:hideMark/>
          </w:tcPr>
          <w:p w14:paraId="53568898"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LG4</w:t>
            </w:r>
          </w:p>
        </w:tc>
        <w:tc>
          <w:tcPr>
            <w:tcW w:w="1742" w:type="pct"/>
            <w:tcBorders>
              <w:top w:val="nil"/>
              <w:left w:val="nil"/>
              <w:bottom w:val="single" w:sz="4" w:space="0" w:color="auto"/>
              <w:right w:val="single" w:sz="4" w:space="0" w:color="auto"/>
            </w:tcBorders>
            <w:shd w:val="clear" w:color="auto" w:fill="auto"/>
            <w:noWrap/>
            <w:vAlign w:val="bottom"/>
            <w:hideMark/>
          </w:tcPr>
          <w:p w14:paraId="39C30FA7"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ATACGGGCTTCCCAGGTAAC</w:t>
            </w:r>
          </w:p>
        </w:tc>
        <w:tc>
          <w:tcPr>
            <w:tcW w:w="1895" w:type="pct"/>
            <w:tcBorders>
              <w:top w:val="nil"/>
              <w:left w:val="nil"/>
              <w:bottom w:val="single" w:sz="4" w:space="0" w:color="auto"/>
              <w:right w:val="single" w:sz="4" w:space="0" w:color="auto"/>
            </w:tcBorders>
            <w:shd w:val="clear" w:color="auto" w:fill="auto"/>
            <w:noWrap/>
            <w:vAlign w:val="bottom"/>
            <w:hideMark/>
          </w:tcPr>
          <w:p w14:paraId="0B3C4ABE"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AATCCCTTATCCTTTGTGTCAA</w:t>
            </w:r>
          </w:p>
        </w:tc>
      </w:tr>
      <w:tr w:rsidR="008F68EB" w:rsidRPr="005160E0" w14:paraId="2880FCF0"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23A8B2B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F09</w:t>
            </w:r>
          </w:p>
        </w:tc>
        <w:tc>
          <w:tcPr>
            <w:tcW w:w="471" w:type="pct"/>
            <w:tcBorders>
              <w:top w:val="nil"/>
              <w:left w:val="nil"/>
              <w:bottom w:val="single" w:sz="4" w:space="0" w:color="auto"/>
              <w:right w:val="single" w:sz="4" w:space="0" w:color="auto"/>
            </w:tcBorders>
            <w:shd w:val="clear" w:color="auto" w:fill="auto"/>
            <w:noWrap/>
            <w:vAlign w:val="bottom"/>
            <w:hideMark/>
          </w:tcPr>
          <w:p w14:paraId="19DDC56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PT61414</w:t>
            </w:r>
          </w:p>
        </w:tc>
        <w:tc>
          <w:tcPr>
            <w:tcW w:w="455" w:type="pct"/>
            <w:tcBorders>
              <w:top w:val="nil"/>
              <w:left w:val="nil"/>
              <w:bottom w:val="single" w:sz="4" w:space="0" w:color="auto"/>
              <w:right w:val="single" w:sz="4" w:space="0" w:color="auto"/>
            </w:tcBorders>
            <w:shd w:val="clear" w:color="auto" w:fill="auto"/>
            <w:noWrap/>
            <w:vAlign w:val="bottom"/>
            <w:hideMark/>
          </w:tcPr>
          <w:p w14:paraId="6BEB5BA8"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LG5</w:t>
            </w:r>
          </w:p>
        </w:tc>
        <w:tc>
          <w:tcPr>
            <w:tcW w:w="1742" w:type="pct"/>
            <w:tcBorders>
              <w:top w:val="nil"/>
              <w:left w:val="nil"/>
              <w:bottom w:val="single" w:sz="4" w:space="0" w:color="auto"/>
              <w:right w:val="single" w:sz="4" w:space="0" w:color="auto"/>
            </w:tcBorders>
            <w:shd w:val="clear" w:color="auto" w:fill="auto"/>
            <w:noWrap/>
            <w:vAlign w:val="bottom"/>
            <w:hideMark/>
          </w:tcPr>
          <w:p w14:paraId="3F28284E"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AAAGAAAGGAGGCATGCAAA</w:t>
            </w:r>
          </w:p>
        </w:tc>
        <w:tc>
          <w:tcPr>
            <w:tcW w:w="1895" w:type="pct"/>
            <w:tcBorders>
              <w:top w:val="nil"/>
              <w:left w:val="nil"/>
              <w:bottom w:val="single" w:sz="4" w:space="0" w:color="auto"/>
              <w:right w:val="single" w:sz="4" w:space="0" w:color="auto"/>
            </w:tcBorders>
            <w:shd w:val="clear" w:color="auto" w:fill="auto"/>
            <w:noWrap/>
            <w:vAlign w:val="bottom"/>
            <w:hideMark/>
          </w:tcPr>
          <w:p w14:paraId="029EFDF3"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CAATGACTAATAGAATCGGTTACAGG</w:t>
            </w:r>
          </w:p>
        </w:tc>
      </w:tr>
      <w:tr w:rsidR="008F68EB" w:rsidRPr="005160E0" w14:paraId="3EBEC358"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77745CBA"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F10</w:t>
            </w:r>
          </w:p>
        </w:tc>
        <w:tc>
          <w:tcPr>
            <w:tcW w:w="471" w:type="pct"/>
            <w:tcBorders>
              <w:top w:val="nil"/>
              <w:left w:val="nil"/>
              <w:bottom w:val="single" w:sz="4" w:space="0" w:color="auto"/>
              <w:right w:val="single" w:sz="4" w:space="0" w:color="auto"/>
            </w:tcBorders>
            <w:shd w:val="clear" w:color="auto" w:fill="auto"/>
            <w:noWrap/>
            <w:vAlign w:val="bottom"/>
            <w:hideMark/>
          </w:tcPr>
          <w:p w14:paraId="46163EBC"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PT61187</w:t>
            </w:r>
          </w:p>
        </w:tc>
        <w:tc>
          <w:tcPr>
            <w:tcW w:w="455" w:type="pct"/>
            <w:tcBorders>
              <w:top w:val="nil"/>
              <w:left w:val="nil"/>
              <w:bottom w:val="single" w:sz="4" w:space="0" w:color="auto"/>
              <w:right w:val="single" w:sz="4" w:space="0" w:color="auto"/>
            </w:tcBorders>
            <w:shd w:val="clear" w:color="auto" w:fill="auto"/>
            <w:noWrap/>
            <w:vAlign w:val="bottom"/>
            <w:hideMark/>
          </w:tcPr>
          <w:p w14:paraId="5E71932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LG5</w:t>
            </w:r>
          </w:p>
        </w:tc>
        <w:tc>
          <w:tcPr>
            <w:tcW w:w="1742" w:type="pct"/>
            <w:tcBorders>
              <w:top w:val="nil"/>
              <w:left w:val="nil"/>
              <w:bottom w:val="single" w:sz="4" w:space="0" w:color="auto"/>
              <w:right w:val="single" w:sz="4" w:space="0" w:color="auto"/>
            </w:tcBorders>
            <w:shd w:val="clear" w:color="auto" w:fill="auto"/>
            <w:noWrap/>
            <w:vAlign w:val="bottom"/>
            <w:hideMark/>
          </w:tcPr>
          <w:p w14:paraId="4628203B"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GCTCAGTCGTGAAGAAACAGAA</w:t>
            </w:r>
          </w:p>
        </w:tc>
        <w:tc>
          <w:tcPr>
            <w:tcW w:w="1895" w:type="pct"/>
            <w:tcBorders>
              <w:top w:val="nil"/>
              <w:left w:val="nil"/>
              <w:bottom w:val="single" w:sz="4" w:space="0" w:color="auto"/>
              <w:right w:val="single" w:sz="4" w:space="0" w:color="auto"/>
            </w:tcBorders>
            <w:shd w:val="clear" w:color="auto" w:fill="auto"/>
            <w:noWrap/>
            <w:vAlign w:val="bottom"/>
            <w:hideMark/>
          </w:tcPr>
          <w:p w14:paraId="0C694D15"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AGGGAATCCTTGGTTGGTTT</w:t>
            </w:r>
          </w:p>
        </w:tc>
      </w:tr>
      <w:tr w:rsidR="008F68EB" w:rsidRPr="005160E0" w14:paraId="4C3A9E74"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3758E0F5"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F11</w:t>
            </w:r>
          </w:p>
        </w:tc>
        <w:tc>
          <w:tcPr>
            <w:tcW w:w="471" w:type="pct"/>
            <w:tcBorders>
              <w:top w:val="nil"/>
              <w:left w:val="nil"/>
              <w:bottom w:val="single" w:sz="4" w:space="0" w:color="auto"/>
              <w:right w:val="single" w:sz="4" w:space="0" w:color="auto"/>
            </w:tcBorders>
            <w:shd w:val="clear" w:color="auto" w:fill="auto"/>
            <w:noWrap/>
            <w:vAlign w:val="bottom"/>
            <w:hideMark/>
          </w:tcPr>
          <w:p w14:paraId="67BAF69C"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PT60650</w:t>
            </w:r>
          </w:p>
        </w:tc>
        <w:tc>
          <w:tcPr>
            <w:tcW w:w="455" w:type="pct"/>
            <w:tcBorders>
              <w:top w:val="nil"/>
              <w:left w:val="nil"/>
              <w:bottom w:val="single" w:sz="4" w:space="0" w:color="auto"/>
              <w:right w:val="single" w:sz="4" w:space="0" w:color="auto"/>
            </w:tcBorders>
            <w:shd w:val="clear" w:color="auto" w:fill="auto"/>
            <w:noWrap/>
            <w:vAlign w:val="bottom"/>
            <w:hideMark/>
          </w:tcPr>
          <w:p w14:paraId="0A93B63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LG6</w:t>
            </w:r>
          </w:p>
        </w:tc>
        <w:tc>
          <w:tcPr>
            <w:tcW w:w="1742" w:type="pct"/>
            <w:tcBorders>
              <w:top w:val="nil"/>
              <w:left w:val="nil"/>
              <w:bottom w:val="single" w:sz="4" w:space="0" w:color="auto"/>
              <w:right w:val="single" w:sz="4" w:space="0" w:color="auto"/>
            </w:tcBorders>
            <w:shd w:val="clear" w:color="auto" w:fill="auto"/>
            <w:noWrap/>
            <w:vAlign w:val="bottom"/>
            <w:hideMark/>
          </w:tcPr>
          <w:p w14:paraId="5FC0F80C"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CGGGAGCACCATTATCAAAT</w:t>
            </w:r>
          </w:p>
        </w:tc>
        <w:tc>
          <w:tcPr>
            <w:tcW w:w="1895" w:type="pct"/>
            <w:tcBorders>
              <w:top w:val="nil"/>
              <w:left w:val="nil"/>
              <w:bottom w:val="single" w:sz="4" w:space="0" w:color="auto"/>
              <w:right w:val="single" w:sz="4" w:space="0" w:color="auto"/>
            </w:tcBorders>
            <w:shd w:val="clear" w:color="auto" w:fill="auto"/>
            <w:noWrap/>
            <w:vAlign w:val="bottom"/>
            <w:hideMark/>
          </w:tcPr>
          <w:p w14:paraId="08F8CF70"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GTCATCGATCCCGCATAACT</w:t>
            </w:r>
          </w:p>
        </w:tc>
      </w:tr>
      <w:tr w:rsidR="008F68EB" w:rsidRPr="005160E0" w14:paraId="027DEB34"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7FDDACC4"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F12</w:t>
            </w:r>
          </w:p>
        </w:tc>
        <w:tc>
          <w:tcPr>
            <w:tcW w:w="471" w:type="pct"/>
            <w:tcBorders>
              <w:top w:val="nil"/>
              <w:left w:val="nil"/>
              <w:bottom w:val="single" w:sz="4" w:space="0" w:color="auto"/>
              <w:right w:val="single" w:sz="4" w:space="0" w:color="auto"/>
            </w:tcBorders>
            <w:shd w:val="clear" w:color="auto" w:fill="auto"/>
            <w:noWrap/>
            <w:vAlign w:val="bottom"/>
            <w:hideMark/>
          </w:tcPr>
          <w:p w14:paraId="7639D93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PT61154</w:t>
            </w:r>
          </w:p>
        </w:tc>
        <w:tc>
          <w:tcPr>
            <w:tcW w:w="455" w:type="pct"/>
            <w:tcBorders>
              <w:top w:val="nil"/>
              <w:left w:val="nil"/>
              <w:bottom w:val="single" w:sz="4" w:space="0" w:color="auto"/>
              <w:right w:val="single" w:sz="4" w:space="0" w:color="auto"/>
            </w:tcBorders>
            <w:shd w:val="clear" w:color="auto" w:fill="auto"/>
            <w:noWrap/>
            <w:vAlign w:val="bottom"/>
            <w:hideMark/>
          </w:tcPr>
          <w:p w14:paraId="244F9A5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LG6</w:t>
            </w:r>
          </w:p>
        </w:tc>
        <w:tc>
          <w:tcPr>
            <w:tcW w:w="1742" w:type="pct"/>
            <w:tcBorders>
              <w:top w:val="nil"/>
              <w:left w:val="nil"/>
              <w:bottom w:val="single" w:sz="4" w:space="0" w:color="auto"/>
              <w:right w:val="single" w:sz="4" w:space="0" w:color="auto"/>
            </w:tcBorders>
            <w:shd w:val="clear" w:color="auto" w:fill="auto"/>
            <w:noWrap/>
            <w:vAlign w:val="bottom"/>
            <w:hideMark/>
          </w:tcPr>
          <w:p w14:paraId="1CE15A85"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TCGCCTCCTAATTACTCTTCTGA</w:t>
            </w:r>
          </w:p>
        </w:tc>
        <w:tc>
          <w:tcPr>
            <w:tcW w:w="1895" w:type="pct"/>
            <w:tcBorders>
              <w:top w:val="nil"/>
              <w:left w:val="nil"/>
              <w:bottom w:val="single" w:sz="4" w:space="0" w:color="auto"/>
              <w:right w:val="single" w:sz="4" w:space="0" w:color="auto"/>
            </w:tcBorders>
            <w:shd w:val="clear" w:color="auto" w:fill="auto"/>
            <w:noWrap/>
            <w:vAlign w:val="bottom"/>
            <w:hideMark/>
          </w:tcPr>
          <w:p w14:paraId="0C5A626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AAAGGGCCAACCCTGATATT</w:t>
            </w:r>
          </w:p>
        </w:tc>
      </w:tr>
      <w:tr w:rsidR="008F68EB" w:rsidRPr="005160E0" w14:paraId="4729A3C7"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33B4DEF1"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F13</w:t>
            </w:r>
          </w:p>
        </w:tc>
        <w:tc>
          <w:tcPr>
            <w:tcW w:w="471" w:type="pct"/>
            <w:tcBorders>
              <w:top w:val="nil"/>
              <w:left w:val="nil"/>
              <w:bottom w:val="single" w:sz="4" w:space="0" w:color="auto"/>
              <w:right w:val="single" w:sz="4" w:space="0" w:color="auto"/>
            </w:tcBorders>
            <w:shd w:val="clear" w:color="auto" w:fill="auto"/>
            <w:noWrap/>
            <w:vAlign w:val="bottom"/>
            <w:hideMark/>
          </w:tcPr>
          <w:p w14:paraId="3CD98E1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PT50599</w:t>
            </w:r>
          </w:p>
        </w:tc>
        <w:tc>
          <w:tcPr>
            <w:tcW w:w="455" w:type="pct"/>
            <w:tcBorders>
              <w:top w:val="nil"/>
              <w:left w:val="nil"/>
              <w:bottom w:val="single" w:sz="4" w:space="0" w:color="auto"/>
              <w:right w:val="single" w:sz="4" w:space="0" w:color="auto"/>
            </w:tcBorders>
            <w:shd w:val="clear" w:color="auto" w:fill="auto"/>
            <w:noWrap/>
            <w:vAlign w:val="bottom"/>
            <w:hideMark/>
          </w:tcPr>
          <w:p w14:paraId="012D8864"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LG7</w:t>
            </w:r>
          </w:p>
        </w:tc>
        <w:tc>
          <w:tcPr>
            <w:tcW w:w="1742" w:type="pct"/>
            <w:tcBorders>
              <w:top w:val="nil"/>
              <w:left w:val="nil"/>
              <w:bottom w:val="single" w:sz="4" w:space="0" w:color="auto"/>
              <w:right w:val="single" w:sz="4" w:space="0" w:color="auto"/>
            </w:tcBorders>
            <w:shd w:val="clear" w:color="auto" w:fill="auto"/>
            <w:noWrap/>
            <w:vAlign w:val="bottom"/>
            <w:hideMark/>
          </w:tcPr>
          <w:p w14:paraId="4AD60AFE"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GCGAACCTTTGAACCAGTCT</w:t>
            </w:r>
          </w:p>
        </w:tc>
        <w:tc>
          <w:tcPr>
            <w:tcW w:w="1895" w:type="pct"/>
            <w:tcBorders>
              <w:top w:val="nil"/>
              <w:left w:val="nil"/>
              <w:bottom w:val="single" w:sz="4" w:space="0" w:color="auto"/>
              <w:right w:val="single" w:sz="4" w:space="0" w:color="auto"/>
            </w:tcBorders>
            <w:shd w:val="clear" w:color="auto" w:fill="auto"/>
            <w:noWrap/>
            <w:vAlign w:val="bottom"/>
            <w:hideMark/>
          </w:tcPr>
          <w:p w14:paraId="107081A0"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AAACGCCTAGGCAGAACTCA</w:t>
            </w:r>
          </w:p>
        </w:tc>
      </w:tr>
      <w:tr w:rsidR="008F68EB" w:rsidRPr="005160E0" w14:paraId="24BFC50E"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237CDC2A"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F14</w:t>
            </w:r>
          </w:p>
        </w:tc>
        <w:tc>
          <w:tcPr>
            <w:tcW w:w="471" w:type="pct"/>
            <w:tcBorders>
              <w:top w:val="nil"/>
              <w:left w:val="nil"/>
              <w:bottom w:val="single" w:sz="4" w:space="0" w:color="auto"/>
              <w:right w:val="single" w:sz="4" w:space="0" w:color="auto"/>
            </w:tcBorders>
            <w:shd w:val="clear" w:color="auto" w:fill="auto"/>
            <w:noWrap/>
            <w:vAlign w:val="bottom"/>
            <w:hideMark/>
          </w:tcPr>
          <w:p w14:paraId="08170D0E"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PT30165</w:t>
            </w:r>
          </w:p>
        </w:tc>
        <w:tc>
          <w:tcPr>
            <w:tcW w:w="455" w:type="pct"/>
            <w:tcBorders>
              <w:top w:val="nil"/>
              <w:left w:val="nil"/>
              <w:bottom w:val="single" w:sz="4" w:space="0" w:color="auto"/>
              <w:right w:val="single" w:sz="4" w:space="0" w:color="auto"/>
            </w:tcBorders>
            <w:shd w:val="clear" w:color="auto" w:fill="auto"/>
            <w:noWrap/>
            <w:vAlign w:val="bottom"/>
            <w:hideMark/>
          </w:tcPr>
          <w:p w14:paraId="775C84BC"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LG7</w:t>
            </w:r>
          </w:p>
        </w:tc>
        <w:tc>
          <w:tcPr>
            <w:tcW w:w="1742" w:type="pct"/>
            <w:tcBorders>
              <w:top w:val="nil"/>
              <w:left w:val="nil"/>
              <w:bottom w:val="single" w:sz="4" w:space="0" w:color="auto"/>
              <w:right w:val="single" w:sz="4" w:space="0" w:color="auto"/>
            </w:tcBorders>
            <w:shd w:val="clear" w:color="auto" w:fill="auto"/>
            <w:noWrap/>
            <w:vAlign w:val="bottom"/>
            <w:hideMark/>
          </w:tcPr>
          <w:p w14:paraId="335D186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ACCTCTGTGGCCGTAAGCTA</w:t>
            </w:r>
          </w:p>
        </w:tc>
        <w:tc>
          <w:tcPr>
            <w:tcW w:w="1895" w:type="pct"/>
            <w:tcBorders>
              <w:top w:val="nil"/>
              <w:left w:val="nil"/>
              <w:bottom w:val="single" w:sz="4" w:space="0" w:color="auto"/>
              <w:right w:val="single" w:sz="4" w:space="0" w:color="auto"/>
            </w:tcBorders>
            <w:shd w:val="clear" w:color="auto" w:fill="auto"/>
            <w:noWrap/>
            <w:vAlign w:val="bottom"/>
            <w:hideMark/>
          </w:tcPr>
          <w:p w14:paraId="157E2E3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CCTCTACTTCAACAGGGTAAGAAA</w:t>
            </w:r>
          </w:p>
        </w:tc>
      </w:tr>
      <w:tr w:rsidR="008F68EB" w:rsidRPr="005160E0" w14:paraId="1F66EFAF"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6BF7721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F15</w:t>
            </w:r>
          </w:p>
        </w:tc>
        <w:tc>
          <w:tcPr>
            <w:tcW w:w="471" w:type="pct"/>
            <w:tcBorders>
              <w:top w:val="nil"/>
              <w:left w:val="nil"/>
              <w:bottom w:val="single" w:sz="4" w:space="0" w:color="auto"/>
              <w:right w:val="single" w:sz="4" w:space="0" w:color="auto"/>
            </w:tcBorders>
            <w:shd w:val="clear" w:color="auto" w:fill="auto"/>
            <w:noWrap/>
            <w:vAlign w:val="bottom"/>
            <w:hideMark/>
          </w:tcPr>
          <w:p w14:paraId="0EE0CB8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PT51206</w:t>
            </w:r>
          </w:p>
        </w:tc>
        <w:tc>
          <w:tcPr>
            <w:tcW w:w="455" w:type="pct"/>
            <w:tcBorders>
              <w:top w:val="nil"/>
              <w:left w:val="nil"/>
              <w:bottom w:val="single" w:sz="4" w:space="0" w:color="auto"/>
              <w:right w:val="single" w:sz="4" w:space="0" w:color="auto"/>
            </w:tcBorders>
            <w:shd w:val="clear" w:color="auto" w:fill="auto"/>
            <w:noWrap/>
            <w:vAlign w:val="bottom"/>
            <w:hideMark/>
          </w:tcPr>
          <w:p w14:paraId="60EDA8FA"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LG8</w:t>
            </w:r>
          </w:p>
        </w:tc>
        <w:tc>
          <w:tcPr>
            <w:tcW w:w="1742" w:type="pct"/>
            <w:tcBorders>
              <w:top w:val="nil"/>
              <w:left w:val="nil"/>
              <w:bottom w:val="single" w:sz="4" w:space="0" w:color="auto"/>
              <w:right w:val="single" w:sz="4" w:space="0" w:color="auto"/>
            </w:tcBorders>
            <w:shd w:val="clear" w:color="auto" w:fill="auto"/>
            <w:noWrap/>
            <w:vAlign w:val="bottom"/>
            <w:hideMark/>
          </w:tcPr>
          <w:p w14:paraId="187866F9"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CAAGGGAATGGAACTGATGAA</w:t>
            </w:r>
          </w:p>
        </w:tc>
        <w:tc>
          <w:tcPr>
            <w:tcW w:w="1895" w:type="pct"/>
            <w:tcBorders>
              <w:top w:val="nil"/>
              <w:left w:val="nil"/>
              <w:bottom w:val="single" w:sz="4" w:space="0" w:color="auto"/>
              <w:right w:val="single" w:sz="4" w:space="0" w:color="auto"/>
            </w:tcBorders>
            <w:shd w:val="clear" w:color="auto" w:fill="auto"/>
            <w:noWrap/>
            <w:vAlign w:val="bottom"/>
            <w:hideMark/>
          </w:tcPr>
          <w:p w14:paraId="5E13245D"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AAGGCGTTCGGTCTGTATTG</w:t>
            </w:r>
          </w:p>
        </w:tc>
      </w:tr>
      <w:tr w:rsidR="008F68EB" w:rsidRPr="005160E0" w14:paraId="53999218"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4B05D5A1"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F16</w:t>
            </w:r>
          </w:p>
        </w:tc>
        <w:tc>
          <w:tcPr>
            <w:tcW w:w="471" w:type="pct"/>
            <w:tcBorders>
              <w:top w:val="nil"/>
              <w:left w:val="nil"/>
              <w:bottom w:val="single" w:sz="4" w:space="0" w:color="auto"/>
              <w:right w:val="single" w:sz="4" w:space="0" w:color="auto"/>
            </w:tcBorders>
            <w:shd w:val="clear" w:color="auto" w:fill="auto"/>
            <w:noWrap/>
            <w:vAlign w:val="bottom"/>
            <w:hideMark/>
          </w:tcPr>
          <w:p w14:paraId="39E15F26"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PT61279</w:t>
            </w:r>
          </w:p>
        </w:tc>
        <w:tc>
          <w:tcPr>
            <w:tcW w:w="455" w:type="pct"/>
            <w:tcBorders>
              <w:top w:val="nil"/>
              <w:left w:val="nil"/>
              <w:bottom w:val="single" w:sz="4" w:space="0" w:color="auto"/>
              <w:right w:val="single" w:sz="4" w:space="0" w:color="auto"/>
            </w:tcBorders>
            <w:shd w:val="clear" w:color="auto" w:fill="auto"/>
            <w:noWrap/>
            <w:vAlign w:val="bottom"/>
            <w:hideMark/>
          </w:tcPr>
          <w:p w14:paraId="160C1098"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LG8</w:t>
            </w:r>
          </w:p>
        </w:tc>
        <w:tc>
          <w:tcPr>
            <w:tcW w:w="1742" w:type="pct"/>
            <w:tcBorders>
              <w:top w:val="nil"/>
              <w:left w:val="nil"/>
              <w:bottom w:val="single" w:sz="4" w:space="0" w:color="auto"/>
              <w:right w:val="single" w:sz="4" w:space="0" w:color="auto"/>
            </w:tcBorders>
            <w:shd w:val="clear" w:color="auto" w:fill="auto"/>
            <w:noWrap/>
            <w:vAlign w:val="bottom"/>
            <w:hideMark/>
          </w:tcPr>
          <w:p w14:paraId="67E55E40"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CTCACACCCATTTGTTACCG</w:t>
            </w:r>
          </w:p>
        </w:tc>
        <w:tc>
          <w:tcPr>
            <w:tcW w:w="1895" w:type="pct"/>
            <w:tcBorders>
              <w:top w:val="nil"/>
              <w:left w:val="nil"/>
              <w:bottom w:val="single" w:sz="4" w:space="0" w:color="auto"/>
              <w:right w:val="single" w:sz="4" w:space="0" w:color="auto"/>
            </w:tcBorders>
            <w:shd w:val="clear" w:color="auto" w:fill="auto"/>
            <w:noWrap/>
            <w:vAlign w:val="bottom"/>
            <w:hideMark/>
          </w:tcPr>
          <w:p w14:paraId="655D9E94"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GGCGACAATGTTGTTGTGTC</w:t>
            </w:r>
          </w:p>
        </w:tc>
      </w:tr>
      <w:tr w:rsidR="008F68EB" w:rsidRPr="005160E0" w14:paraId="18DD379B"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4586860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F17</w:t>
            </w:r>
          </w:p>
        </w:tc>
        <w:tc>
          <w:tcPr>
            <w:tcW w:w="471" w:type="pct"/>
            <w:tcBorders>
              <w:top w:val="nil"/>
              <w:left w:val="nil"/>
              <w:bottom w:val="single" w:sz="4" w:space="0" w:color="auto"/>
              <w:right w:val="single" w:sz="4" w:space="0" w:color="auto"/>
            </w:tcBorders>
            <w:shd w:val="clear" w:color="auto" w:fill="auto"/>
            <w:noWrap/>
            <w:vAlign w:val="bottom"/>
            <w:hideMark/>
          </w:tcPr>
          <w:p w14:paraId="54CF7B53"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PT60917</w:t>
            </w:r>
          </w:p>
        </w:tc>
        <w:tc>
          <w:tcPr>
            <w:tcW w:w="455" w:type="pct"/>
            <w:tcBorders>
              <w:top w:val="nil"/>
              <w:left w:val="nil"/>
              <w:bottom w:val="single" w:sz="4" w:space="0" w:color="auto"/>
              <w:right w:val="single" w:sz="4" w:space="0" w:color="auto"/>
            </w:tcBorders>
            <w:shd w:val="clear" w:color="auto" w:fill="auto"/>
            <w:noWrap/>
            <w:vAlign w:val="bottom"/>
            <w:hideMark/>
          </w:tcPr>
          <w:p w14:paraId="36BB0A6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LG9</w:t>
            </w:r>
          </w:p>
        </w:tc>
        <w:tc>
          <w:tcPr>
            <w:tcW w:w="1742" w:type="pct"/>
            <w:tcBorders>
              <w:top w:val="nil"/>
              <w:left w:val="nil"/>
              <w:bottom w:val="single" w:sz="4" w:space="0" w:color="auto"/>
              <w:right w:val="single" w:sz="4" w:space="0" w:color="auto"/>
            </w:tcBorders>
            <w:shd w:val="clear" w:color="auto" w:fill="auto"/>
            <w:noWrap/>
            <w:vAlign w:val="bottom"/>
            <w:hideMark/>
          </w:tcPr>
          <w:p w14:paraId="4089DBF1"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CAGGAGACTCCATAAATTCACTCTT</w:t>
            </w:r>
          </w:p>
        </w:tc>
        <w:tc>
          <w:tcPr>
            <w:tcW w:w="1895" w:type="pct"/>
            <w:tcBorders>
              <w:top w:val="nil"/>
              <w:left w:val="nil"/>
              <w:bottom w:val="single" w:sz="4" w:space="0" w:color="auto"/>
              <w:right w:val="single" w:sz="4" w:space="0" w:color="auto"/>
            </w:tcBorders>
            <w:shd w:val="clear" w:color="auto" w:fill="auto"/>
            <w:noWrap/>
            <w:vAlign w:val="bottom"/>
            <w:hideMark/>
          </w:tcPr>
          <w:p w14:paraId="03C788F1"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AGCATGGTTGCTATTGGCTG</w:t>
            </w:r>
          </w:p>
        </w:tc>
      </w:tr>
      <w:tr w:rsidR="008F68EB" w:rsidRPr="005160E0" w14:paraId="7074A766"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79AAF5A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F18</w:t>
            </w:r>
          </w:p>
        </w:tc>
        <w:tc>
          <w:tcPr>
            <w:tcW w:w="471" w:type="pct"/>
            <w:tcBorders>
              <w:top w:val="nil"/>
              <w:left w:val="nil"/>
              <w:bottom w:val="single" w:sz="4" w:space="0" w:color="auto"/>
              <w:right w:val="single" w:sz="4" w:space="0" w:color="auto"/>
            </w:tcBorders>
            <w:shd w:val="clear" w:color="auto" w:fill="auto"/>
            <w:noWrap/>
            <w:vAlign w:val="bottom"/>
            <w:hideMark/>
          </w:tcPr>
          <w:p w14:paraId="2E9FA273"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PT50392</w:t>
            </w:r>
          </w:p>
        </w:tc>
        <w:tc>
          <w:tcPr>
            <w:tcW w:w="455" w:type="pct"/>
            <w:tcBorders>
              <w:top w:val="nil"/>
              <w:left w:val="nil"/>
              <w:bottom w:val="single" w:sz="4" w:space="0" w:color="auto"/>
              <w:right w:val="single" w:sz="4" w:space="0" w:color="auto"/>
            </w:tcBorders>
            <w:shd w:val="clear" w:color="auto" w:fill="auto"/>
            <w:noWrap/>
            <w:vAlign w:val="bottom"/>
            <w:hideMark/>
          </w:tcPr>
          <w:p w14:paraId="3D27DD0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LG9</w:t>
            </w:r>
          </w:p>
        </w:tc>
        <w:tc>
          <w:tcPr>
            <w:tcW w:w="1742" w:type="pct"/>
            <w:tcBorders>
              <w:top w:val="nil"/>
              <w:left w:val="nil"/>
              <w:bottom w:val="single" w:sz="4" w:space="0" w:color="auto"/>
              <w:right w:val="single" w:sz="4" w:space="0" w:color="auto"/>
            </w:tcBorders>
            <w:shd w:val="clear" w:color="auto" w:fill="auto"/>
            <w:noWrap/>
            <w:vAlign w:val="bottom"/>
            <w:hideMark/>
          </w:tcPr>
          <w:p w14:paraId="3D577225"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ATTACAACCACTGCGAAACG</w:t>
            </w:r>
          </w:p>
        </w:tc>
        <w:tc>
          <w:tcPr>
            <w:tcW w:w="1895" w:type="pct"/>
            <w:tcBorders>
              <w:top w:val="nil"/>
              <w:left w:val="nil"/>
              <w:bottom w:val="single" w:sz="4" w:space="0" w:color="auto"/>
              <w:right w:val="single" w:sz="4" w:space="0" w:color="auto"/>
            </w:tcBorders>
            <w:shd w:val="clear" w:color="auto" w:fill="auto"/>
            <w:noWrap/>
            <w:vAlign w:val="bottom"/>
            <w:hideMark/>
          </w:tcPr>
          <w:p w14:paraId="5EC2C10B"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GCTAAGCAAAGAGAGGTGCC</w:t>
            </w:r>
          </w:p>
        </w:tc>
      </w:tr>
      <w:tr w:rsidR="008F68EB" w:rsidRPr="005160E0" w14:paraId="3AE0E64B"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4646DD2E"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F19</w:t>
            </w:r>
          </w:p>
        </w:tc>
        <w:tc>
          <w:tcPr>
            <w:tcW w:w="471" w:type="pct"/>
            <w:tcBorders>
              <w:top w:val="nil"/>
              <w:left w:val="nil"/>
              <w:bottom w:val="single" w:sz="4" w:space="0" w:color="auto"/>
              <w:right w:val="single" w:sz="4" w:space="0" w:color="auto"/>
            </w:tcBorders>
            <w:shd w:val="clear" w:color="auto" w:fill="auto"/>
            <w:noWrap/>
            <w:vAlign w:val="bottom"/>
            <w:hideMark/>
          </w:tcPr>
          <w:p w14:paraId="27A0018F"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PT51144</w:t>
            </w:r>
          </w:p>
        </w:tc>
        <w:tc>
          <w:tcPr>
            <w:tcW w:w="455" w:type="pct"/>
            <w:tcBorders>
              <w:top w:val="nil"/>
              <w:left w:val="nil"/>
              <w:bottom w:val="single" w:sz="4" w:space="0" w:color="auto"/>
              <w:right w:val="single" w:sz="4" w:space="0" w:color="auto"/>
            </w:tcBorders>
            <w:shd w:val="clear" w:color="auto" w:fill="auto"/>
            <w:noWrap/>
            <w:vAlign w:val="bottom"/>
            <w:hideMark/>
          </w:tcPr>
          <w:p w14:paraId="4068883E"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LG10</w:t>
            </w:r>
          </w:p>
        </w:tc>
        <w:tc>
          <w:tcPr>
            <w:tcW w:w="1742" w:type="pct"/>
            <w:tcBorders>
              <w:top w:val="nil"/>
              <w:left w:val="nil"/>
              <w:bottom w:val="single" w:sz="4" w:space="0" w:color="auto"/>
              <w:right w:val="single" w:sz="4" w:space="0" w:color="auto"/>
            </w:tcBorders>
            <w:shd w:val="clear" w:color="auto" w:fill="auto"/>
            <w:noWrap/>
            <w:vAlign w:val="bottom"/>
            <w:hideMark/>
          </w:tcPr>
          <w:p w14:paraId="053F7C55"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ACCGACAACACACGATTGTA</w:t>
            </w:r>
          </w:p>
        </w:tc>
        <w:tc>
          <w:tcPr>
            <w:tcW w:w="1895" w:type="pct"/>
            <w:tcBorders>
              <w:top w:val="nil"/>
              <w:left w:val="nil"/>
              <w:bottom w:val="single" w:sz="4" w:space="0" w:color="auto"/>
              <w:right w:val="single" w:sz="4" w:space="0" w:color="auto"/>
            </w:tcBorders>
            <w:shd w:val="clear" w:color="auto" w:fill="auto"/>
            <w:noWrap/>
            <w:vAlign w:val="bottom"/>
            <w:hideMark/>
          </w:tcPr>
          <w:p w14:paraId="6F917921"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GCTTGTCGCTTAGCTTAACCAT</w:t>
            </w:r>
          </w:p>
        </w:tc>
      </w:tr>
      <w:tr w:rsidR="008F68EB" w:rsidRPr="005160E0" w14:paraId="5383AD28"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60EF961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F20</w:t>
            </w:r>
          </w:p>
        </w:tc>
        <w:tc>
          <w:tcPr>
            <w:tcW w:w="471" w:type="pct"/>
            <w:tcBorders>
              <w:top w:val="nil"/>
              <w:left w:val="nil"/>
              <w:bottom w:val="single" w:sz="4" w:space="0" w:color="auto"/>
              <w:right w:val="single" w:sz="4" w:space="0" w:color="auto"/>
            </w:tcBorders>
            <w:shd w:val="clear" w:color="auto" w:fill="auto"/>
            <w:noWrap/>
            <w:vAlign w:val="bottom"/>
            <w:hideMark/>
          </w:tcPr>
          <w:p w14:paraId="625E288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PT54061</w:t>
            </w:r>
          </w:p>
        </w:tc>
        <w:tc>
          <w:tcPr>
            <w:tcW w:w="455" w:type="pct"/>
            <w:tcBorders>
              <w:top w:val="nil"/>
              <w:left w:val="nil"/>
              <w:bottom w:val="single" w:sz="4" w:space="0" w:color="auto"/>
              <w:right w:val="single" w:sz="4" w:space="0" w:color="auto"/>
            </w:tcBorders>
            <w:shd w:val="clear" w:color="auto" w:fill="auto"/>
            <w:noWrap/>
            <w:vAlign w:val="bottom"/>
            <w:hideMark/>
          </w:tcPr>
          <w:p w14:paraId="5145AF04"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LG10</w:t>
            </w:r>
          </w:p>
        </w:tc>
        <w:tc>
          <w:tcPr>
            <w:tcW w:w="1742" w:type="pct"/>
            <w:tcBorders>
              <w:top w:val="nil"/>
              <w:left w:val="nil"/>
              <w:bottom w:val="single" w:sz="4" w:space="0" w:color="auto"/>
              <w:right w:val="single" w:sz="4" w:space="0" w:color="auto"/>
            </w:tcBorders>
            <w:shd w:val="clear" w:color="auto" w:fill="auto"/>
            <w:noWrap/>
            <w:vAlign w:val="bottom"/>
            <w:hideMark/>
          </w:tcPr>
          <w:p w14:paraId="7957FC79"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CAACGTGTGCCGAAAGACTA</w:t>
            </w:r>
          </w:p>
        </w:tc>
        <w:tc>
          <w:tcPr>
            <w:tcW w:w="1895" w:type="pct"/>
            <w:tcBorders>
              <w:top w:val="nil"/>
              <w:left w:val="nil"/>
              <w:bottom w:val="single" w:sz="4" w:space="0" w:color="auto"/>
              <w:right w:val="single" w:sz="4" w:space="0" w:color="auto"/>
            </w:tcBorders>
            <w:shd w:val="clear" w:color="auto" w:fill="auto"/>
            <w:noWrap/>
            <w:vAlign w:val="bottom"/>
            <w:hideMark/>
          </w:tcPr>
          <w:p w14:paraId="3F7DADDC"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TTGGGAACGTGAGGGATATG</w:t>
            </w:r>
          </w:p>
        </w:tc>
      </w:tr>
      <w:tr w:rsidR="008F68EB" w:rsidRPr="005160E0" w14:paraId="4FA07A6F"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7D96C85F"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F21</w:t>
            </w:r>
          </w:p>
        </w:tc>
        <w:tc>
          <w:tcPr>
            <w:tcW w:w="471" w:type="pct"/>
            <w:tcBorders>
              <w:top w:val="nil"/>
              <w:left w:val="nil"/>
              <w:bottom w:val="single" w:sz="4" w:space="0" w:color="auto"/>
              <w:right w:val="single" w:sz="4" w:space="0" w:color="auto"/>
            </w:tcBorders>
            <w:shd w:val="clear" w:color="auto" w:fill="auto"/>
            <w:noWrap/>
            <w:vAlign w:val="bottom"/>
            <w:hideMark/>
          </w:tcPr>
          <w:p w14:paraId="1C91D37C"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PT30024</w:t>
            </w:r>
          </w:p>
        </w:tc>
        <w:tc>
          <w:tcPr>
            <w:tcW w:w="455" w:type="pct"/>
            <w:tcBorders>
              <w:top w:val="nil"/>
              <w:left w:val="nil"/>
              <w:bottom w:val="single" w:sz="4" w:space="0" w:color="auto"/>
              <w:right w:val="single" w:sz="4" w:space="0" w:color="auto"/>
            </w:tcBorders>
            <w:shd w:val="clear" w:color="auto" w:fill="auto"/>
            <w:noWrap/>
            <w:vAlign w:val="bottom"/>
            <w:hideMark/>
          </w:tcPr>
          <w:p w14:paraId="216AEFF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LG11</w:t>
            </w:r>
          </w:p>
        </w:tc>
        <w:tc>
          <w:tcPr>
            <w:tcW w:w="1742" w:type="pct"/>
            <w:tcBorders>
              <w:top w:val="nil"/>
              <w:left w:val="nil"/>
              <w:bottom w:val="single" w:sz="4" w:space="0" w:color="auto"/>
              <w:right w:val="single" w:sz="4" w:space="0" w:color="auto"/>
            </w:tcBorders>
            <w:shd w:val="clear" w:color="auto" w:fill="auto"/>
            <w:noWrap/>
            <w:vAlign w:val="bottom"/>
            <w:hideMark/>
          </w:tcPr>
          <w:p w14:paraId="1E84F894"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GTAGATGGGAGAGCCACGTC</w:t>
            </w:r>
          </w:p>
        </w:tc>
        <w:tc>
          <w:tcPr>
            <w:tcW w:w="1895" w:type="pct"/>
            <w:tcBorders>
              <w:top w:val="nil"/>
              <w:left w:val="nil"/>
              <w:bottom w:val="single" w:sz="4" w:space="0" w:color="auto"/>
              <w:right w:val="single" w:sz="4" w:space="0" w:color="auto"/>
            </w:tcBorders>
            <w:shd w:val="clear" w:color="auto" w:fill="auto"/>
            <w:noWrap/>
            <w:vAlign w:val="bottom"/>
            <w:hideMark/>
          </w:tcPr>
          <w:p w14:paraId="6E41066D"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AAAGGAGGTAAATTGCAGCG</w:t>
            </w:r>
          </w:p>
        </w:tc>
      </w:tr>
      <w:tr w:rsidR="008F68EB" w:rsidRPr="005160E0" w14:paraId="2AC229C6"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5A85D175"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F22</w:t>
            </w:r>
          </w:p>
        </w:tc>
        <w:tc>
          <w:tcPr>
            <w:tcW w:w="471" w:type="pct"/>
            <w:tcBorders>
              <w:top w:val="nil"/>
              <w:left w:val="nil"/>
              <w:bottom w:val="single" w:sz="4" w:space="0" w:color="auto"/>
              <w:right w:val="single" w:sz="4" w:space="0" w:color="auto"/>
            </w:tcBorders>
            <w:shd w:val="clear" w:color="auto" w:fill="auto"/>
            <w:noWrap/>
            <w:vAlign w:val="bottom"/>
            <w:hideMark/>
          </w:tcPr>
          <w:p w14:paraId="5AC16D3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PT53036</w:t>
            </w:r>
          </w:p>
        </w:tc>
        <w:tc>
          <w:tcPr>
            <w:tcW w:w="455" w:type="pct"/>
            <w:tcBorders>
              <w:top w:val="nil"/>
              <w:left w:val="nil"/>
              <w:bottom w:val="single" w:sz="4" w:space="0" w:color="auto"/>
              <w:right w:val="single" w:sz="4" w:space="0" w:color="auto"/>
            </w:tcBorders>
            <w:shd w:val="clear" w:color="auto" w:fill="auto"/>
            <w:noWrap/>
            <w:vAlign w:val="bottom"/>
            <w:hideMark/>
          </w:tcPr>
          <w:p w14:paraId="4988A10A"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LG11</w:t>
            </w:r>
          </w:p>
        </w:tc>
        <w:tc>
          <w:tcPr>
            <w:tcW w:w="1742" w:type="pct"/>
            <w:tcBorders>
              <w:top w:val="nil"/>
              <w:left w:val="nil"/>
              <w:bottom w:val="single" w:sz="4" w:space="0" w:color="auto"/>
              <w:right w:val="single" w:sz="4" w:space="0" w:color="auto"/>
            </w:tcBorders>
            <w:shd w:val="clear" w:color="auto" w:fill="auto"/>
            <w:noWrap/>
            <w:vAlign w:val="bottom"/>
            <w:hideMark/>
          </w:tcPr>
          <w:p w14:paraId="1996DB5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TGCGTTCCAACTCTTATCCC</w:t>
            </w:r>
          </w:p>
        </w:tc>
        <w:tc>
          <w:tcPr>
            <w:tcW w:w="1895" w:type="pct"/>
            <w:tcBorders>
              <w:top w:val="nil"/>
              <w:left w:val="nil"/>
              <w:bottom w:val="single" w:sz="4" w:space="0" w:color="auto"/>
              <w:right w:val="single" w:sz="4" w:space="0" w:color="auto"/>
            </w:tcBorders>
            <w:shd w:val="clear" w:color="auto" w:fill="auto"/>
            <w:noWrap/>
            <w:vAlign w:val="bottom"/>
            <w:hideMark/>
          </w:tcPr>
          <w:p w14:paraId="4B698939"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AAATATTTCGCGGACATGGT</w:t>
            </w:r>
          </w:p>
        </w:tc>
      </w:tr>
      <w:tr w:rsidR="008F68EB" w:rsidRPr="005160E0" w14:paraId="31851762"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75C95124"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F23</w:t>
            </w:r>
          </w:p>
        </w:tc>
        <w:tc>
          <w:tcPr>
            <w:tcW w:w="471" w:type="pct"/>
            <w:tcBorders>
              <w:top w:val="nil"/>
              <w:left w:val="nil"/>
              <w:bottom w:val="single" w:sz="4" w:space="0" w:color="auto"/>
              <w:right w:val="single" w:sz="4" w:space="0" w:color="auto"/>
            </w:tcBorders>
            <w:shd w:val="clear" w:color="auto" w:fill="auto"/>
            <w:noWrap/>
            <w:vAlign w:val="bottom"/>
            <w:hideMark/>
          </w:tcPr>
          <w:p w14:paraId="473AC578"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PT52958</w:t>
            </w:r>
          </w:p>
        </w:tc>
        <w:tc>
          <w:tcPr>
            <w:tcW w:w="455" w:type="pct"/>
            <w:tcBorders>
              <w:top w:val="nil"/>
              <w:left w:val="nil"/>
              <w:bottom w:val="single" w:sz="4" w:space="0" w:color="auto"/>
              <w:right w:val="single" w:sz="4" w:space="0" w:color="auto"/>
            </w:tcBorders>
            <w:shd w:val="clear" w:color="auto" w:fill="auto"/>
            <w:noWrap/>
            <w:vAlign w:val="bottom"/>
            <w:hideMark/>
          </w:tcPr>
          <w:p w14:paraId="34B65BF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LG12</w:t>
            </w:r>
          </w:p>
        </w:tc>
        <w:tc>
          <w:tcPr>
            <w:tcW w:w="1742" w:type="pct"/>
            <w:tcBorders>
              <w:top w:val="nil"/>
              <w:left w:val="nil"/>
              <w:bottom w:val="single" w:sz="4" w:space="0" w:color="auto"/>
              <w:right w:val="single" w:sz="4" w:space="0" w:color="auto"/>
            </w:tcBorders>
            <w:shd w:val="clear" w:color="auto" w:fill="auto"/>
            <w:noWrap/>
            <w:vAlign w:val="bottom"/>
            <w:hideMark/>
          </w:tcPr>
          <w:p w14:paraId="52F2141A"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TGACACATAGTTCAGCCATCAA</w:t>
            </w:r>
          </w:p>
        </w:tc>
        <w:tc>
          <w:tcPr>
            <w:tcW w:w="1895" w:type="pct"/>
            <w:tcBorders>
              <w:top w:val="nil"/>
              <w:left w:val="nil"/>
              <w:bottom w:val="single" w:sz="4" w:space="0" w:color="auto"/>
              <w:right w:val="single" w:sz="4" w:space="0" w:color="auto"/>
            </w:tcBorders>
            <w:shd w:val="clear" w:color="auto" w:fill="auto"/>
            <w:noWrap/>
            <w:vAlign w:val="bottom"/>
            <w:hideMark/>
          </w:tcPr>
          <w:p w14:paraId="2BFA0456"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TGGTTCTATATTTCTGACGGGA</w:t>
            </w:r>
          </w:p>
        </w:tc>
      </w:tr>
      <w:tr w:rsidR="008F68EB" w:rsidRPr="005160E0" w14:paraId="0CD16E52"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59DED0A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F24</w:t>
            </w:r>
          </w:p>
        </w:tc>
        <w:tc>
          <w:tcPr>
            <w:tcW w:w="471" w:type="pct"/>
            <w:tcBorders>
              <w:top w:val="nil"/>
              <w:left w:val="nil"/>
              <w:bottom w:val="single" w:sz="4" w:space="0" w:color="auto"/>
              <w:right w:val="single" w:sz="4" w:space="0" w:color="auto"/>
            </w:tcBorders>
            <w:shd w:val="clear" w:color="auto" w:fill="auto"/>
            <w:noWrap/>
            <w:vAlign w:val="bottom"/>
            <w:hideMark/>
          </w:tcPr>
          <w:p w14:paraId="53F7B6D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PT51896</w:t>
            </w:r>
          </w:p>
        </w:tc>
        <w:tc>
          <w:tcPr>
            <w:tcW w:w="455" w:type="pct"/>
            <w:tcBorders>
              <w:top w:val="nil"/>
              <w:left w:val="nil"/>
              <w:bottom w:val="single" w:sz="4" w:space="0" w:color="auto"/>
              <w:right w:val="single" w:sz="4" w:space="0" w:color="auto"/>
            </w:tcBorders>
            <w:shd w:val="clear" w:color="auto" w:fill="auto"/>
            <w:noWrap/>
            <w:vAlign w:val="bottom"/>
            <w:hideMark/>
          </w:tcPr>
          <w:p w14:paraId="612F2376"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LG12</w:t>
            </w:r>
          </w:p>
        </w:tc>
        <w:tc>
          <w:tcPr>
            <w:tcW w:w="1742" w:type="pct"/>
            <w:tcBorders>
              <w:top w:val="nil"/>
              <w:left w:val="nil"/>
              <w:bottom w:val="single" w:sz="4" w:space="0" w:color="auto"/>
              <w:right w:val="single" w:sz="4" w:space="0" w:color="auto"/>
            </w:tcBorders>
            <w:shd w:val="clear" w:color="auto" w:fill="auto"/>
            <w:noWrap/>
            <w:vAlign w:val="bottom"/>
            <w:hideMark/>
          </w:tcPr>
          <w:p w14:paraId="68704446"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CTTCCCTCTGTAACAACGCC</w:t>
            </w:r>
          </w:p>
        </w:tc>
        <w:tc>
          <w:tcPr>
            <w:tcW w:w="1895" w:type="pct"/>
            <w:tcBorders>
              <w:top w:val="nil"/>
              <w:left w:val="nil"/>
              <w:bottom w:val="single" w:sz="4" w:space="0" w:color="auto"/>
              <w:right w:val="single" w:sz="4" w:space="0" w:color="auto"/>
            </w:tcBorders>
            <w:shd w:val="clear" w:color="auto" w:fill="auto"/>
            <w:noWrap/>
            <w:vAlign w:val="bottom"/>
            <w:hideMark/>
          </w:tcPr>
          <w:p w14:paraId="35F82C8A"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AACAGTTTCAATTATAACACTGCCA</w:t>
            </w:r>
          </w:p>
        </w:tc>
      </w:tr>
      <w:tr w:rsidR="008F68EB" w:rsidRPr="005160E0" w14:paraId="1FBC98B0"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5981FE81"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F25</w:t>
            </w:r>
          </w:p>
        </w:tc>
        <w:tc>
          <w:tcPr>
            <w:tcW w:w="471" w:type="pct"/>
            <w:tcBorders>
              <w:top w:val="nil"/>
              <w:left w:val="nil"/>
              <w:bottom w:val="single" w:sz="4" w:space="0" w:color="auto"/>
              <w:right w:val="single" w:sz="4" w:space="0" w:color="auto"/>
            </w:tcBorders>
            <w:shd w:val="clear" w:color="auto" w:fill="auto"/>
            <w:noWrap/>
            <w:vAlign w:val="bottom"/>
            <w:hideMark/>
          </w:tcPr>
          <w:p w14:paraId="6B0D75F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PT55289</w:t>
            </w:r>
          </w:p>
        </w:tc>
        <w:tc>
          <w:tcPr>
            <w:tcW w:w="455" w:type="pct"/>
            <w:tcBorders>
              <w:top w:val="nil"/>
              <w:left w:val="nil"/>
              <w:bottom w:val="single" w:sz="4" w:space="0" w:color="auto"/>
              <w:right w:val="single" w:sz="4" w:space="0" w:color="auto"/>
            </w:tcBorders>
            <w:shd w:val="clear" w:color="auto" w:fill="auto"/>
            <w:noWrap/>
            <w:vAlign w:val="bottom"/>
            <w:hideMark/>
          </w:tcPr>
          <w:p w14:paraId="7E73CCDC"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LG13</w:t>
            </w:r>
          </w:p>
        </w:tc>
        <w:tc>
          <w:tcPr>
            <w:tcW w:w="1742" w:type="pct"/>
            <w:tcBorders>
              <w:top w:val="nil"/>
              <w:left w:val="nil"/>
              <w:bottom w:val="single" w:sz="4" w:space="0" w:color="auto"/>
              <w:right w:val="single" w:sz="4" w:space="0" w:color="auto"/>
            </w:tcBorders>
            <w:shd w:val="clear" w:color="auto" w:fill="auto"/>
            <w:noWrap/>
            <w:vAlign w:val="bottom"/>
            <w:hideMark/>
          </w:tcPr>
          <w:p w14:paraId="3B871A6B"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ACTTGAAGCCGTTGTTGCTT</w:t>
            </w:r>
          </w:p>
        </w:tc>
        <w:tc>
          <w:tcPr>
            <w:tcW w:w="1895" w:type="pct"/>
            <w:tcBorders>
              <w:top w:val="nil"/>
              <w:left w:val="nil"/>
              <w:bottom w:val="single" w:sz="4" w:space="0" w:color="auto"/>
              <w:right w:val="single" w:sz="4" w:space="0" w:color="auto"/>
            </w:tcBorders>
            <w:shd w:val="clear" w:color="auto" w:fill="auto"/>
            <w:noWrap/>
            <w:vAlign w:val="bottom"/>
            <w:hideMark/>
          </w:tcPr>
          <w:p w14:paraId="490D5682"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GCACGGCAATACCTTTGTG</w:t>
            </w:r>
          </w:p>
        </w:tc>
      </w:tr>
      <w:tr w:rsidR="008F68EB" w:rsidRPr="005160E0" w14:paraId="7FA4807D"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213A5B26"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F26</w:t>
            </w:r>
          </w:p>
        </w:tc>
        <w:tc>
          <w:tcPr>
            <w:tcW w:w="471" w:type="pct"/>
            <w:tcBorders>
              <w:top w:val="nil"/>
              <w:left w:val="nil"/>
              <w:bottom w:val="single" w:sz="4" w:space="0" w:color="auto"/>
              <w:right w:val="single" w:sz="4" w:space="0" w:color="auto"/>
            </w:tcBorders>
            <w:shd w:val="clear" w:color="auto" w:fill="auto"/>
            <w:noWrap/>
            <w:vAlign w:val="bottom"/>
            <w:hideMark/>
          </w:tcPr>
          <w:p w14:paraId="56C79805"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PT53829</w:t>
            </w:r>
          </w:p>
        </w:tc>
        <w:tc>
          <w:tcPr>
            <w:tcW w:w="455" w:type="pct"/>
            <w:tcBorders>
              <w:top w:val="nil"/>
              <w:left w:val="nil"/>
              <w:bottom w:val="single" w:sz="4" w:space="0" w:color="auto"/>
              <w:right w:val="single" w:sz="4" w:space="0" w:color="auto"/>
            </w:tcBorders>
            <w:shd w:val="clear" w:color="auto" w:fill="auto"/>
            <w:noWrap/>
            <w:vAlign w:val="bottom"/>
            <w:hideMark/>
          </w:tcPr>
          <w:p w14:paraId="421FE224"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LG13</w:t>
            </w:r>
          </w:p>
        </w:tc>
        <w:tc>
          <w:tcPr>
            <w:tcW w:w="1742" w:type="pct"/>
            <w:tcBorders>
              <w:top w:val="nil"/>
              <w:left w:val="nil"/>
              <w:bottom w:val="single" w:sz="4" w:space="0" w:color="auto"/>
              <w:right w:val="single" w:sz="4" w:space="0" w:color="auto"/>
            </w:tcBorders>
            <w:shd w:val="clear" w:color="auto" w:fill="auto"/>
            <w:noWrap/>
            <w:vAlign w:val="bottom"/>
            <w:hideMark/>
          </w:tcPr>
          <w:p w14:paraId="5C334F40"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CCTCCATTGACATGTGACGA</w:t>
            </w:r>
          </w:p>
        </w:tc>
        <w:tc>
          <w:tcPr>
            <w:tcW w:w="1895" w:type="pct"/>
            <w:tcBorders>
              <w:top w:val="nil"/>
              <w:left w:val="nil"/>
              <w:bottom w:val="single" w:sz="4" w:space="0" w:color="auto"/>
              <w:right w:val="single" w:sz="4" w:space="0" w:color="auto"/>
            </w:tcBorders>
            <w:shd w:val="clear" w:color="auto" w:fill="auto"/>
            <w:noWrap/>
            <w:vAlign w:val="bottom"/>
            <w:hideMark/>
          </w:tcPr>
          <w:p w14:paraId="377431BA"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AATGCCAAGCTGAGGTTTGT</w:t>
            </w:r>
          </w:p>
        </w:tc>
      </w:tr>
      <w:tr w:rsidR="008F68EB" w:rsidRPr="005160E0" w14:paraId="5BE003AA"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64E22608"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F27</w:t>
            </w:r>
          </w:p>
        </w:tc>
        <w:tc>
          <w:tcPr>
            <w:tcW w:w="471" w:type="pct"/>
            <w:tcBorders>
              <w:top w:val="nil"/>
              <w:left w:val="nil"/>
              <w:bottom w:val="single" w:sz="4" w:space="0" w:color="auto"/>
              <w:right w:val="single" w:sz="4" w:space="0" w:color="auto"/>
            </w:tcBorders>
            <w:shd w:val="clear" w:color="auto" w:fill="auto"/>
            <w:noWrap/>
            <w:vAlign w:val="bottom"/>
            <w:hideMark/>
          </w:tcPr>
          <w:p w14:paraId="52D9ED0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PT60868</w:t>
            </w:r>
          </w:p>
        </w:tc>
        <w:tc>
          <w:tcPr>
            <w:tcW w:w="455" w:type="pct"/>
            <w:tcBorders>
              <w:top w:val="nil"/>
              <w:left w:val="nil"/>
              <w:bottom w:val="single" w:sz="4" w:space="0" w:color="auto"/>
              <w:right w:val="single" w:sz="4" w:space="0" w:color="auto"/>
            </w:tcBorders>
            <w:shd w:val="clear" w:color="auto" w:fill="auto"/>
            <w:noWrap/>
            <w:vAlign w:val="bottom"/>
            <w:hideMark/>
          </w:tcPr>
          <w:p w14:paraId="0D67038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LG14</w:t>
            </w:r>
          </w:p>
        </w:tc>
        <w:tc>
          <w:tcPr>
            <w:tcW w:w="1742" w:type="pct"/>
            <w:tcBorders>
              <w:top w:val="nil"/>
              <w:left w:val="nil"/>
              <w:bottom w:val="single" w:sz="4" w:space="0" w:color="auto"/>
              <w:right w:val="single" w:sz="4" w:space="0" w:color="auto"/>
            </w:tcBorders>
            <w:shd w:val="clear" w:color="auto" w:fill="auto"/>
            <w:noWrap/>
            <w:vAlign w:val="bottom"/>
            <w:hideMark/>
          </w:tcPr>
          <w:p w14:paraId="43FE3D29"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AACTCACGTTCCCTTTGCC</w:t>
            </w:r>
          </w:p>
        </w:tc>
        <w:tc>
          <w:tcPr>
            <w:tcW w:w="1895" w:type="pct"/>
            <w:tcBorders>
              <w:top w:val="nil"/>
              <w:left w:val="nil"/>
              <w:bottom w:val="single" w:sz="4" w:space="0" w:color="auto"/>
              <w:right w:val="single" w:sz="4" w:space="0" w:color="auto"/>
            </w:tcBorders>
            <w:shd w:val="clear" w:color="auto" w:fill="auto"/>
            <w:noWrap/>
            <w:vAlign w:val="bottom"/>
            <w:hideMark/>
          </w:tcPr>
          <w:p w14:paraId="0B7D2ACF"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CAATCACCAATGAATGGAACC</w:t>
            </w:r>
          </w:p>
        </w:tc>
      </w:tr>
      <w:tr w:rsidR="008F68EB" w:rsidRPr="005160E0" w14:paraId="69FA25AC"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3BF9810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F28</w:t>
            </w:r>
          </w:p>
        </w:tc>
        <w:tc>
          <w:tcPr>
            <w:tcW w:w="471" w:type="pct"/>
            <w:tcBorders>
              <w:top w:val="nil"/>
              <w:left w:val="nil"/>
              <w:bottom w:val="single" w:sz="4" w:space="0" w:color="auto"/>
              <w:right w:val="single" w:sz="4" w:space="0" w:color="auto"/>
            </w:tcBorders>
            <w:shd w:val="clear" w:color="auto" w:fill="auto"/>
            <w:noWrap/>
            <w:vAlign w:val="bottom"/>
            <w:hideMark/>
          </w:tcPr>
          <w:p w14:paraId="6DD6BA95"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PT53953</w:t>
            </w:r>
          </w:p>
        </w:tc>
        <w:tc>
          <w:tcPr>
            <w:tcW w:w="455" w:type="pct"/>
            <w:tcBorders>
              <w:top w:val="nil"/>
              <w:left w:val="nil"/>
              <w:bottom w:val="single" w:sz="4" w:space="0" w:color="auto"/>
              <w:right w:val="single" w:sz="4" w:space="0" w:color="auto"/>
            </w:tcBorders>
            <w:shd w:val="clear" w:color="auto" w:fill="auto"/>
            <w:noWrap/>
            <w:vAlign w:val="bottom"/>
            <w:hideMark/>
          </w:tcPr>
          <w:p w14:paraId="61C0E14F"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LG14</w:t>
            </w:r>
          </w:p>
        </w:tc>
        <w:tc>
          <w:tcPr>
            <w:tcW w:w="1742" w:type="pct"/>
            <w:tcBorders>
              <w:top w:val="nil"/>
              <w:left w:val="nil"/>
              <w:bottom w:val="single" w:sz="4" w:space="0" w:color="auto"/>
              <w:right w:val="single" w:sz="4" w:space="0" w:color="auto"/>
            </w:tcBorders>
            <w:shd w:val="clear" w:color="auto" w:fill="auto"/>
            <w:noWrap/>
            <w:vAlign w:val="bottom"/>
            <w:hideMark/>
          </w:tcPr>
          <w:p w14:paraId="3F908537"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CATAATTTATTCGTGAAATGATGC</w:t>
            </w:r>
          </w:p>
        </w:tc>
        <w:tc>
          <w:tcPr>
            <w:tcW w:w="1895" w:type="pct"/>
            <w:tcBorders>
              <w:top w:val="nil"/>
              <w:left w:val="nil"/>
              <w:bottom w:val="single" w:sz="4" w:space="0" w:color="auto"/>
              <w:right w:val="single" w:sz="4" w:space="0" w:color="auto"/>
            </w:tcBorders>
            <w:shd w:val="clear" w:color="auto" w:fill="auto"/>
            <w:noWrap/>
            <w:vAlign w:val="bottom"/>
            <w:hideMark/>
          </w:tcPr>
          <w:p w14:paraId="26536FF1"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AGAATATGCACTTTGCGGGT</w:t>
            </w:r>
          </w:p>
        </w:tc>
      </w:tr>
      <w:tr w:rsidR="008F68EB" w:rsidRPr="005160E0" w14:paraId="21F1C054"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3C842F5F"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F29</w:t>
            </w:r>
          </w:p>
        </w:tc>
        <w:tc>
          <w:tcPr>
            <w:tcW w:w="471" w:type="pct"/>
            <w:tcBorders>
              <w:top w:val="nil"/>
              <w:left w:val="nil"/>
              <w:bottom w:val="single" w:sz="4" w:space="0" w:color="auto"/>
              <w:right w:val="single" w:sz="4" w:space="0" w:color="auto"/>
            </w:tcBorders>
            <w:shd w:val="clear" w:color="auto" w:fill="auto"/>
            <w:noWrap/>
            <w:vAlign w:val="bottom"/>
            <w:hideMark/>
          </w:tcPr>
          <w:p w14:paraId="361A1AF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PT30272</w:t>
            </w:r>
          </w:p>
        </w:tc>
        <w:tc>
          <w:tcPr>
            <w:tcW w:w="455" w:type="pct"/>
            <w:tcBorders>
              <w:top w:val="nil"/>
              <w:left w:val="nil"/>
              <w:bottom w:val="single" w:sz="4" w:space="0" w:color="auto"/>
              <w:right w:val="single" w:sz="4" w:space="0" w:color="auto"/>
            </w:tcBorders>
            <w:shd w:val="clear" w:color="auto" w:fill="auto"/>
            <w:noWrap/>
            <w:vAlign w:val="bottom"/>
            <w:hideMark/>
          </w:tcPr>
          <w:p w14:paraId="22894C33"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LG15</w:t>
            </w:r>
          </w:p>
        </w:tc>
        <w:tc>
          <w:tcPr>
            <w:tcW w:w="1742" w:type="pct"/>
            <w:tcBorders>
              <w:top w:val="nil"/>
              <w:left w:val="nil"/>
              <w:bottom w:val="single" w:sz="4" w:space="0" w:color="auto"/>
              <w:right w:val="single" w:sz="4" w:space="0" w:color="auto"/>
            </w:tcBorders>
            <w:shd w:val="clear" w:color="auto" w:fill="auto"/>
            <w:noWrap/>
            <w:vAlign w:val="bottom"/>
            <w:hideMark/>
          </w:tcPr>
          <w:p w14:paraId="083D0B89"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GAACCTAACCTCGCTCCACA</w:t>
            </w:r>
          </w:p>
        </w:tc>
        <w:tc>
          <w:tcPr>
            <w:tcW w:w="1895" w:type="pct"/>
            <w:tcBorders>
              <w:top w:val="nil"/>
              <w:left w:val="nil"/>
              <w:bottom w:val="single" w:sz="4" w:space="0" w:color="auto"/>
              <w:right w:val="single" w:sz="4" w:space="0" w:color="auto"/>
            </w:tcBorders>
            <w:shd w:val="clear" w:color="auto" w:fill="auto"/>
            <w:noWrap/>
            <w:vAlign w:val="bottom"/>
            <w:hideMark/>
          </w:tcPr>
          <w:p w14:paraId="28F0336E"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AAATGGTAGCTGCGAGGAGA</w:t>
            </w:r>
          </w:p>
        </w:tc>
      </w:tr>
      <w:tr w:rsidR="008F68EB" w:rsidRPr="005160E0" w14:paraId="5F8BED92"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526C274A"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F30</w:t>
            </w:r>
          </w:p>
        </w:tc>
        <w:tc>
          <w:tcPr>
            <w:tcW w:w="471" w:type="pct"/>
            <w:tcBorders>
              <w:top w:val="nil"/>
              <w:left w:val="nil"/>
              <w:bottom w:val="single" w:sz="4" w:space="0" w:color="auto"/>
              <w:right w:val="single" w:sz="4" w:space="0" w:color="auto"/>
            </w:tcBorders>
            <w:shd w:val="clear" w:color="auto" w:fill="auto"/>
            <w:noWrap/>
            <w:vAlign w:val="bottom"/>
            <w:hideMark/>
          </w:tcPr>
          <w:p w14:paraId="1A2C146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PT54772</w:t>
            </w:r>
          </w:p>
        </w:tc>
        <w:tc>
          <w:tcPr>
            <w:tcW w:w="455" w:type="pct"/>
            <w:tcBorders>
              <w:top w:val="nil"/>
              <w:left w:val="nil"/>
              <w:bottom w:val="single" w:sz="4" w:space="0" w:color="auto"/>
              <w:right w:val="single" w:sz="4" w:space="0" w:color="auto"/>
            </w:tcBorders>
            <w:shd w:val="clear" w:color="auto" w:fill="auto"/>
            <w:noWrap/>
            <w:vAlign w:val="bottom"/>
            <w:hideMark/>
          </w:tcPr>
          <w:p w14:paraId="2816A68E"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LG15</w:t>
            </w:r>
          </w:p>
        </w:tc>
        <w:tc>
          <w:tcPr>
            <w:tcW w:w="1742" w:type="pct"/>
            <w:tcBorders>
              <w:top w:val="nil"/>
              <w:left w:val="nil"/>
              <w:bottom w:val="single" w:sz="4" w:space="0" w:color="auto"/>
              <w:right w:val="single" w:sz="4" w:space="0" w:color="auto"/>
            </w:tcBorders>
            <w:shd w:val="clear" w:color="auto" w:fill="auto"/>
            <w:noWrap/>
            <w:vAlign w:val="bottom"/>
            <w:hideMark/>
          </w:tcPr>
          <w:p w14:paraId="08005CD9"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TCAGCTCCTCCTTTCTCCTG</w:t>
            </w:r>
          </w:p>
        </w:tc>
        <w:tc>
          <w:tcPr>
            <w:tcW w:w="1895" w:type="pct"/>
            <w:tcBorders>
              <w:top w:val="nil"/>
              <w:left w:val="nil"/>
              <w:bottom w:val="single" w:sz="4" w:space="0" w:color="auto"/>
              <w:right w:val="single" w:sz="4" w:space="0" w:color="auto"/>
            </w:tcBorders>
            <w:shd w:val="clear" w:color="auto" w:fill="auto"/>
            <w:noWrap/>
            <w:vAlign w:val="bottom"/>
            <w:hideMark/>
          </w:tcPr>
          <w:p w14:paraId="10F69A5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CTTACAAATTTCGCCTCGGT</w:t>
            </w:r>
          </w:p>
        </w:tc>
      </w:tr>
      <w:tr w:rsidR="008F68EB" w:rsidRPr="005160E0" w14:paraId="2A3B321D"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1625DE7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F31</w:t>
            </w:r>
          </w:p>
        </w:tc>
        <w:tc>
          <w:tcPr>
            <w:tcW w:w="471" w:type="pct"/>
            <w:tcBorders>
              <w:top w:val="nil"/>
              <w:left w:val="nil"/>
              <w:bottom w:val="single" w:sz="4" w:space="0" w:color="auto"/>
              <w:right w:val="single" w:sz="4" w:space="0" w:color="auto"/>
            </w:tcBorders>
            <w:shd w:val="clear" w:color="auto" w:fill="auto"/>
            <w:noWrap/>
            <w:vAlign w:val="bottom"/>
            <w:hideMark/>
          </w:tcPr>
          <w:p w14:paraId="45D37E2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PT20275</w:t>
            </w:r>
          </w:p>
        </w:tc>
        <w:tc>
          <w:tcPr>
            <w:tcW w:w="455" w:type="pct"/>
            <w:tcBorders>
              <w:top w:val="nil"/>
              <w:left w:val="nil"/>
              <w:bottom w:val="single" w:sz="4" w:space="0" w:color="auto"/>
              <w:right w:val="single" w:sz="4" w:space="0" w:color="auto"/>
            </w:tcBorders>
            <w:shd w:val="clear" w:color="auto" w:fill="auto"/>
            <w:noWrap/>
            <w:vAlign w:val="bottom"/>
            <w:hideMark/>
          </w:tcPr>
          <w:p w14:paraId="5D9C581E"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LG16</w:t>
            </w:r>
          </w:p>
        </w:tc>
        <w:tc>
          <w:tcPr>
            <w:tcW w:w="1742" w:type="pct"/>
            <w:tcBorders>
              <w:top w:val="nil"/>
              <w:left w:val="nil"/>
              <w:bottom w:val="single" w:sz="4" w:space="0" w:color="auto"/>
              <w:right w:val="single" w:sz="4" w:space="0" w:color="auto"/>
            </w:tcBorders>
            <w:shd w:val="clear" w:color="auto" w:fill="auto"/>
            <w:noWrap/>
            <w:vAlign w:val="bottom"/>
            <w:hideMark/>
          </w:tcPr>
          <w:p w14:paraId="51ED5395"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GTTCTATTTGATCGCCCC</w:t>
            </w:r>
          </w:p>
        </w:tc>
        <w:tc>
          <w:tcPr>
            <w:tcW w:w="1895" w:type="pct"/>
            <w:tcBorders>
              <w:top w:val="nil"/>
              <w:left w:val="nil"/>
              <w:bottom w:val="single" w:sz="4" w:space="0" w:color="auto"/>
              <w:right w:val="single" w:sz="4" w:space="0" w:color="auto"/>
            </w:tcBorders>
            <w:shd w:val="clear" w:color="auto" w:fill="auto"/>
            <w:noWrap/>
            <w:vAlign w:val="bottom"/>
            <w:hideMark/>
          </w:tcPr>
          <w:p w14:paraId="18AC6F6C"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AACAGCACCAACAGCATT</w:t>
            </w:r>
          </w:p>
        </w:tc>
      </w:tr>
      <w:tr w:rsidR="008F68EB" w:rsidRPr="005160E0" w14:paraId="42E91F9B"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3BFE5EFF"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F32</w:t>
            </w:r>
          </w:p>
        </w:tc>
        <w:tc>
          <w:tcPr>
            <w:tcW w:w="471" w:type="pct"/>
            <w:tcBorders>
              <w:top w:val="nil"/>
              <w:left w:val="nil"/>
              <w:bottom w:val="single" w:sz="4" w:space="0" w:color="auto"/>
              <w:right w:val="single" w:sz="4" w:space="0" w:color="auto"/>
            </w:tcBorders>
            <w:shd w:val="clear" w:color="auto" w:fill="auto"/>
            <w:noWrap/>
            <w:vAlign w:val="bottom"/>
            <w:hideMark/>
          </w:tcPr>
          <w:p w14:paraId="288F3C06"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PT53227</w:t>
            </w:r>
          </w:p>
        </w:tc>
        <w:tc>
          <w:tcPr>
            <w:tcW w:w="455" w:type="pct"/>
            <w:tcBorders>
              <w:top w:val="nil"/>
              <w:left w:val="nil"/>
              <w:bottom w:val="single" w:sz="4" w:space="0" w:color="auto"/>
              <w:right w:val="single" w:sz="4" w:space="0" w:color="auto"/>
            </w:tcBorders>
            <w:shd w:val="clear" w:color="auto" w:fill="auto"/>
            <w:noWrap/>
            <w:vAlign w:val="bottom"/>
            <w:hideMark/>
          </w:tcPr>
          <w:p w14:paraId="19FE6E6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LG16</w:t>
            </w:r>
          </w:p>
        </w:tc>
        <w:tc>
          <w:tcPr>
            <w:tcW w:w="1742" w:type="pct"/>
            <w:tcBorders>
              <w:top w:val="nil"/>
              <w:left w:val="nil"/>
              <w:bottom w:val="single" w:sz="4" w:space="0" w:color="auto"/>
              <w:right w:val="single" w:sz="4" w:space="0" w:color="auto"/>
            </w:tcBorders>
            <w:shd w:val="clear" w:color="auto" w:fill="auto"/>
            <w:noWrap/>
            <w:vAlign w:val="bottom"/>
            <w:hideMark/>
          </w:tcPr>
          <w:p w14:paraId="50DF0092"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CCAAATAATCTTCATATTGATCCG</w:t>
            </w:r>
          </w:p>
        </w:tc>
        <w:tc>
          <w:tcPr>
            <w:tcW w:w="1895" w:type="pct"/>
            <w:tcBorders>
              <w:top w:val="nil"/>
              <w:left w:val="nil"/>
              <w:bottom w:val="single" w:sz="4" w:space="0" w:color="auto"/>
              <w:right w:val="single" w:sz="4" w:space="0" w:color="auto"/>
            </w:tcBorders>
            <w:shd w:val="clear" w:color="auto" w:fill="auto"/>
            <w:noWrap/>
            <w:vAlign w:val="bottom"/>
            <w:hideMark/>
          </w:tcPr>
          <w:p w14:paraId="1625CAFE"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CGAGAAAGGAGGAGTTGCAT</w:t>
            </w:r>
          </w:p>
        </w:tc>
      </w:tr>
      <w:tr w:rsidR="008F68EB" w:rsidRPr="005160E0" w14:paraId="535E2B54"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046E5308"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F33</w:t>
            </w:r>
          </w:p>
        </w:tc>
        <w:tc>
          <w:tcPr>
            <w:tcW w:w="471" w:type="pct"/>
            <w:tcBorders>
              <w:top w:val="nil"/>
              <w:left w:val="nil"/>
              <w:bottom w:val="single" w:sz="4" w:space="0" w:color="auto"/>
              <w:right w:val="single" w:sz="4" w:space="0" w:color="auto"/>
            </w:tcBorders>
            <w:shd w:val="clear" w:color="auto" w:fill="auto"/>
            <w:noWrap/>
            <w:vAlign w:val="bottom"/>
            <w:hideMark/>
          </w:tcPr>
          <w:p w14:paraId="17740598"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PT51364</w:t>
            </w:r>
          </w:p>
        </w:tc>
        <w:tc>
          <w:tcPr>
            <w:tcW w:w="455" w:type="pct"/>
            <w:tcBorders>
              <w:top w:val="nil"/>
              <w:left w:val="nil"/>
              <w:bottom w:val="single" w:sz="4" w:space="0" w:color="auto"/>
              <w:right w:val="single" w:sz="4" w:space="0" w:color="auto"/>
            </w:tcBorders>
            <w:shd w:val="clear" w:color="auto" w:fill="auto"/>
            <w:noWrap/>
            <w:vAlign w:val="bottom"/>
            <w:hideMark/>
          </w:tcPr>
          <w:p w14:paraId="590747B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LG17</w:t>
            </w:r>
          </w:p>
        </w:tc>
        <w:tc>
          <w:tcPr>
            <w:tcW w:w="1742" w:type="pct"/>
            <w:tcBorders>
              <w:top w:val="nil"/>
              <w:left w:val="nil"/>
              <w:bottom w:val="single" w:sz="4" w:space="0" w:color="auto"/>
              <w:right w:val="single" w:sz="4" w:space="0" w:color="auto"/>
            </w:tcBorders>
            <w:shd w:val="clear" w:color="auto" w:fill="auto"/>
            <w:noWrap/>
            <w:vAlign w:val="bottom"/>
            <w:hideMark/>
          </w:tcPr>
          <w:p w14:paraId="07576432"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CCTTCTTGAACTTCGTGCGT</w:t>
            </w:r>
          </w:p>
        </w:tc>
        <w:tc>
          <w:tcPr>
            <w:tcW w:w="1895" w:type="pct"/>
            <w:tcBorders>
              <w:top w:val="nil"/>
              <w:left w:val="nil"/>
              <w:bottom w:val="single" w:sz="4" w:space="0" w:color="auto"/>
              <w:right w:val="single" w:sz="4" w:space="0" w:color="auto"/>
            </w:tcBorders>
            <w:shd w:val="clear" w:color="auto" w:fill="auto"/>
            <w:noWrap/>
            <w:vAlign w:val="bottom"/>
            <w:hideMark/>
          </w:tcPr>
          <w:p w14:paraId="3EAB796D"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TGCTCTCTAATTTCCATGTTCAGA</w:t>
            </w:r>
          </w:p>
        </w:tc>
      </w:tr>
      <w:tr w:rsidR="008F68EB" w:rsidRPr="005160E0" w14:paraId="37478544" w14:textId="77777777" w:rsidTr="00D04A14">
        <w:trPr>
          <w:trHeight w:val="300"/>
        </w:trPr>
        <w:tc>
          <w:tcPr>
            <w:tcW w:w="438" w:type="pct"/>
            <w:tcBorders>
              <w:top w:val="nil"/>
              <w:left w:val="single" w:sz="4" w:space="0" w:color="auto"/>
              <w:bottom w:val="single" w:sz="4" w:space="0" w:color="auto"/>
              <w:right w:val="single" w:sz="4" w:space="0" w:color="auto"/>
            </w:tcBorders>
            <w:shd w:val="clear" w:color="auto" w:fill="auto"/>
            <w:noWrap/>
            <w:vAlign w:val="bottom"/>
            <w:hideMark/>
          </w:tcPr>
          <w:p w14:paraId="5EB12276"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F34</w:t>
            </w:r>
          </w:p>
        </w:tc>
        <w:tc>
          <w:tcPr>
            <w:tcW w:w="471" w:type="pct"/>
            <w:tcBorders>
              <w:top w:val="nil"/>
              <w:left w:val="nil"/>
              <w:bottom w:val="single" w:sz="4" w:space="0" w:color="auto"/>
              <w:right w:val="single" w:sz="4" w:space="0" w:color="auto"/>
            </w:tcBorders>
            <w:shd w:val="clear" w:color="auto" w:fill="auto"/>
            <w:noWrap/>
            <w:vAlign w:val="bottom"/>
            <w:hideMark/>
          </w:tcPr>
          <w:p w14:paraId="4C83E6C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PT54169</w:t>
            </w:r>
          </w:p>
        </w:tc>
        <w:tc>
          <w:tcPr>
            <w:tcW w:w="455" w:type="pct"/>
            <w:tcBorders>
              <w:top w:val="nil"/>
              <w:left w:val="nil"/>
              <w:bottom w:val="single" w:sz="4" w:space="0" w:color="auto"/>
              <w:right w:val="single" w:sz="4" w:space="0" w:color="auto"/>
            </w:tcBorders>
            <w:shd w:val="clear" w:color="auto" w:fill="auto"/>
            <w:noWrap/>
            <w:vAlign w:val="bottom"/>
            <w:hideMark/>
          </w:tcPr>
          <w:p w14:paraId="7B38447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LG17</w:t>
            </w:r>
          </w:p>
        </w:tc>
        <w:tc>
          <w:tcPr>
            <w:tcW w:w="1742" w:type="pct"/>
            <w:tcBorders>
              <w:top w:val="nil"/>
              <w:left w:val="nil"/>
              <w:bottom w:val="single" w:sz="4" w:space="0" w:color="auto"/>
              <w:right w:val="single" w:sz="4" w:space="0" w:color="auto"/>
            </w:tcBorders>
            <w:shd w:val="clear" w:color="auto" w:fill="auto"/>
            <w:noWrap/>
            <w:vAlign w:val="bottom"/>
            <w:hideMark/>
          </w:tcPr>
          <w:p w14:paraId="38A68415"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CCGTGCGTTACAATCCTTCT</w:t>
            </w:r>
          </w:p>
        </w:tc>
        <w:tc>
          <w:tcPr>
            <w:tcW w:w="1895" w:type="pct"/>
            <w:tcBorders>
              <w:top w:val="nil"/>
              <w:left w:val="nil"/>
              <w:bottom w:val="single" w:sz="4" w:space="0" w:color="auto"/>
              <w:right w:val="single" w:sz="4" w:space="0" w:color="auto"/>
            </w:tcBorders>
            <w:shd w:val="clear" w:color="auto" w:fill="auto"/>
            <w:noWrap/>
            <w:vAlign w:val="bottom"/>
            <w:hideMark/>
          </w:tcPr>
          <w:p w14:paraId="6725FC2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AAGGTTGAAACACAATATCTCCA</w:t>
            </w:r>
          </w:p>
        </w:tc>
      </w:tr>
      <w:tr w:rsidR="008F68EB" w:rsidRPr="005160E0" w14:paraId="7D498967"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4DD0496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F35</w:t>
            </w:r>
          </w:p>
        </w:tc>
        <w:tc>
          <w:tcPr>
            <w:tcW w:w="471" w:type="pct"/>
            <w:shd w:val="clear" w:color="auto" w:fill="auto"/>
            <w:noWrap/>
            <w:vAlign w:val="bottom"/>
            <w:hideMark/>
          </w:tcPr>
          <w:p w14:paraId="4A9D147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PT51415</w:t>
            </w:r>
          </w:p>
        </w:tc>
        <w:tc>
          <w:tcPr>
            <w:tcW w:w="455" w:type="pct"/>
            <w:shd w:val="clear" w:color="auto" w:fill="auto"/>
            <w:noWrap/>
            <w:vAlign w:val="bottom"/>
            <w:hideMark/>
          </w:tcPr>
          <w:p w14:paraId="0726F27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LG18</w:t>
            </w:r>
          </w:p>
        </w:tc>
        <w:tc>
          <w:tcPr>
            <w:tcW w:w="1742" w:type="pct"/>
            <w:shd w:val="clear" w:color="auto" w:fill="auto"/>
            <w:noWrap/>
            <w:vAlign w:val="bottom"/>
            <w:hideMark/>
          </w:tcPr>
          <w:p w14:paraId="7C30CC3E"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AAAGCTTAAGCAAAGAGCTGACA</w:t>
            </w:r>
          </w:p>
        </w:tc>
        <w:tc>
          <w:tcPr>
            <w:tcW w:w="1895" w:type="pct"/>
            <w:shd w:val="clear" w:color="auto" w:fill="auto"/>
            <w:noWrap/>
            <w:vAlign w:val="bottom"/>
            <w:hideMark/>
          </w:tcPr>
          <w:p w14:paraId="771860E1"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GAATGTTCAATTTCAGATATGGC</w:t>
            </w:r>
          </w:p>
        </w:tc>
      </w:tr>
      <w:tr w:rsidR="008F68EB" w:rsidRPr="005160E0" w14:paraId="38F92B3E"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09292364"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lastRenderedPageBreak/>
              <w:t>F36</w:t>
            </w:r>
          </w:p>
        </w:tc>
        <w:tc>
          <w:tcPr>
            <w:tcW w:w="471" w:type="pct"/>
            <w:shd w:val="clear" w:color="auto" w:fill="auto"/>
            <w:noWrap/>
            <w:vAlign w:val="bottom"/>
            <w:hideMark/>
          </w:tcPr>
          <w:p w14:paraId="0A3F674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PT60716</w:t>
            </w:r>
          </w:p>
        </w:tc>
        <w:tc>
          <w:tcPr>
            <w:tcW w:w="455" w:type="pct"/>
            <w:shd w:val="clear" w:color="auto" w:fill="auto"/>
            <w:noWrap/>
            <w:vAlign w:val="bottom"/>
            <w:hideMark/>
          </w:tcPr>
          <w:p w14:paraId="3D68FDB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LG18</w:t>
            </w:r>
          </w:p>
        </w:tc>
        <w:tc>
          <w:tcPr>
            <w:tcW w:w="1742" w:type="pct"/>
            <w:shd w:val="clear" w:color="auto" w:fill="auto"/>
            <w:noWrap/>
            <w:vAlign w:val="bottom"/>
            <w:hideMark/>
          </w:tcPr>
          <w:p w14:paraId="7FDAD5F5"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TTGTAAGCCTATGACACCACCTT</w:t>
            </w:r>
          </w:p>
        </w:tc>
        <w:tc>
          <w:tcPr>
            <w:tcW w:w="1895" w:type="pct"/>
            <w:shd w:val="clear" w:color="auto" w:fill="auto"/>
            <w:noWrap/>
            <w:vAlign w:val="bottom"/>
            <w:hideMark/>
          </w:tcPr>
          <w:p w14:paraId="094F0ED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ACTATCGGTGGATTAGCCCG</w:t>
            </w:r>
          </w:p>
        </w:tc>
      </w:tr>
      <w:tr w:rsidR="008F68EB" w:rsidRPr="005160E0" w14:paraId="6CEA758B"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49FCBAE5"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F37</w:t>
            </w:r>
          </w:p>
        </w:tc>
        <w:tc>
          <w:tcPr>
            <w:tcW w:w="471" w:type="pct"/>
            <w:shd w:val="clear" w:color="auto" w:fill="auto"/>
            <w:noWrap/>
            <w:vAlign w:val="bottom"/>
            <w:hideMark/>
          </w:tcPr>
          <w:p w14:paraId="7F9AC711"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PT53770</w:t>
            </w:r>
          </w:p>
        </w:tc>
        <w:tc>
          <w:tcPr>
            <w:tcW w:w="455" w:type="pct"/>
            <w:shd w:val="clear" w:color="auto" w:fill="auto"/>
            <w:noWrap/>
            <w:vAlign w:val="bottom"/>
            <w:hideMark/>
          </w:tcPr>
          <w:p w14:paraId="6FD3DC3F"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LG19</w:t>
            </w:r>
          </w:p>
        </w:tc>
        <w:tc>
          <w:tcPr>
            <w:tcW w:w="1742" w:type="pct"/>
            <w:shd w:val="clear" w:color="auto" w:fill="auto"/>
            <w:noWrap/>
            <w:vAlign w:val="bottom"/>
            <w:hideMark/>
          </w:tcPr>
          <w:p w14:paraId="2DB54D81"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CAGAATTTCCCTTCCACAGAA</w:t>
            </w:r>
          </w:p>
        </w:tc>
        <w:tc>
          <w:tcPr>
            <w:tcW w:w="1895" w:type="pct"/>
            <w:shd w:val="clear" w:color="auto" w:fill="auto"/>
            <w:noWrap/>
            <w:vAlign w:val="bottom"/>
            <w:hideMark/>
          </w:tcPr>
          <w:p w14:paraId="1F6B2801"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CATCGTAAGCGTCAGTCTGC</w:t>
            </w:r>
          </w:p>
        </w:tc>
      </w:tr>
      <w:tr w:rsidR="008F68EB" w:rsidRPr="005160E0" w14:paraId="6326D66F"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79AC44C3"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F38</w:t>
            </w:r>
          </w:p>
        </w:tc>
        <w:tc>
          <w:tcPr>
            <w:tcW w:w="471" w:type="pct"/>
            <w:shd w:val="clear" w:color="auto" w:fill="auto"/>
            <w:noWrap/>
            <w:vAlign w:val="bottom"/>
            <w:hideMark/>
          </w:tcPr>
          <w:p w14:paraId="60D6E30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PT53519</w:t>
            </w:r>
          </w:p>
        </w:tc>
        <w:tc>
          <w:tcPr>
            <w:tcW w:w="455" w:type="pct"/>
            <w:shd w:val="clear" w:color="auto" w:fill="auto"/>
            <w:noWrap/>
            <w:vAlign w:val="bottom"/>
            <w:hideMark/>
          </w:tcPr>
          <w:p w14:paraId="2ECF6213"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LG19</w:t>
            </w:r>
          </w:p>
        </w:tc>
        <w:tc>
          <w:tcPr>
            <w:tcW w:w="1742" w:type="pct"/>
            <w:shd w:val="clear" w:color="auto" w:fill="auto"/>
            <w:noWrap/>
            <w:vAlign w:val="bottom"/>
            <w:hideMark/>
          </w:tcPr>
          <w:p w14:paraId="64F23C0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GCTTGGCATCATCAGAATTT</w:t>
            </w:r>
          </w:p>
        </w:tc>
        <w:tc>
          <w:tcPr>
            <w:tcW w:w="1895" w:type="pct"/>
            <w:shd w:val="clear" w:color="auto" w:fill="auto"/>
            <w:noWrap/>
            <w:vAlign w:val="bottom"/>
            <w:hideMark/>
          </w:tcPr>
          <w:p w14:paraId="3BF5E389"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TATTTCCATTGGCCGTGTCT</w:t>
            </w:r>
          </w:p>
        </w:tc>
      </w:tr>
      <w:tr w:rsidR="008F68EB" w:rsidRPr="005160E0" w14:paraId="524F2B13"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63FD4E18"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F39</w:t>
            </w:r>
          </w:p>
        </w:tc>
        <w:tc>
          <w:tcPr>
            <w:tcW w:w="471" w:type="pct"/>
            <w:shd w:val="clear" w:color="auto" w:fill="auto"/>
            <w:noWrap/>
            <w:vAlign w:val="bottom"/>
            <w:hideMark/>
          </w:tcPr>
          <w:p w14:paraId="07A9CC88"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PT52111</w:t>
            </w:r>
          </w:p>
        </w:tc>
        <w:tc>
          <w:tcPr>
            <w:tcW w:w="455" w:type="pct"/>
            <w:shd w:val="clear" w:color="auto" w:fill="auto"/>
            <w:noWrap/>
            <w:vAlign w:val="bottom"/>
            <w:hideMark/>
          </w:tcPr>
          <w:p w14:paraId="181840C5"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LG20</w:t>
            </w:r>
          </w:p>
        </w:tc>
        <w:tc>
          <w:tcPr>
            <w:tcW w:w="1742" w:type="pct"/>
            <w:shd w:val="clear" w:color="auto" w:fill="auto"/>
            <w:noWrap/>
            <w:vAlign w:val="bottom"/>
            <w:hideMark/>
          </w:tcPr>
          <w:p w14:paraId="7579845A"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AGGAATTGTCACATGAATCGG</w:t>
            </w:r>
          </w:p>
        </w:tc>
        <w:tc>
          <w:tcPr>
            <w:tcW w:w="1895" w:type="pct"/>
            <w:shd w:val="clear" w:color="auto" w:fill="auto"/>
            <w:noWrap/>
            <w:vAlign w:val="bottom"/>
            <w:hideMark/>
          </w:tcPr>
          <w:p w14:paraId="51D77924"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CAACAGTTTGGTTCCCAAGG</w:t>
            </w:r>
          </w:p>
        </w:tc>
      </w:tr>
      <w:tr w:rsidR="008F68EB" w:rsidRPr="005160E0" w14:paraId="6DD14BBF"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42345F4E"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F40</w:t>
            </w:r>
          </w:p>
        </w:tc>
        <w:tc>
          <w:tcPr>
            <w:tcW w:w="471" w:type="pct"/>
            <w:shd w:val="clear" w:color="auto" w:fill="auto"/>
            <w:noWrap/>
            <w:vAlign w:val="bottom"/>
            <w:hideMark/>
          </w:tcPr>
          <w:p w14:paraId="6E39004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PT52821</w:t>
            </w:r>
          </w:p>
        </w:tc>
        <w:tc>
          <w:tcPr>
            <w:tcW w:w="455" w:type="pct"/>
            <w:shd w:val="clear" w:color="auto" w:fill="auto"/>
            <w:noWrap/>
            <w:vAlign w:val="bottom"/>
            <w:hideMark/>
          </w:tcPr>
          <w:p w14:paraId="1BCCDF44"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LG20</w:t>
            </w:r>
          </w:p>
        </w:tc>
        <w:tc>
          <w:tcPr>
            <w:tcW w:w="1742" w:type="pct"/>
            <w:shd w:val="clear" w:color="auto" w:fill="auto"/>
            <w:noWrap/>
            <w:vAlign w:val="bottom"/>
            <w:hideMark/>
          </w:tcPr>
          <w:p w14:paraId="1D9DF92A"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GGGCAATGGAGCAATAGAAA</w:t>
            </w:r>
          </w:p>
        </w:tc>
        <w:tc>
          <w:tcPr>
            <w:tcW w:w="1895" w:type="pct"/>
            <w:shd w:val="clear" w:color="auto" w:fill="auto"/>
            <w:noWrap/>
            <w:vAlign w:val="bottom"/>
            <w:hideMark/>
          </w:tcPr>
          <w:p w14:paraId="506C825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TGCTTAAAGATTTCCACTCGTT</w:t>
            </w:r>
          </w:p>
        </w:tc>
      </w:tr>
      <w:tr w:rsidR="008F68EB" w:rsidRPr="005160E0" w14:paraId="118047B6"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1153E02A"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F41</w:t>
            </w:r>
          </w:p>
        </w:tc>
        <w:tc>
          <w:tcPr>
            <w:tcW w:w="471" w:type="pct"/>
            <w:shd w:val="clear" w:color="auto" w:fill="auto"/>
            <w:noWrap/>
            <w:vAlign w:val="bottom"/>
            <w:hideMark/>
          </w:tcPr>
          <w:p w14:paraId="59CB75CF"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PT51289</w:t>
            </w:r>
          </w:p>
        </w:tc>
        <w:tc>
          <w:tcPr>
            <w:tcW w:w="455" w:type="pct"/>
            <w:shd w:val="clear" w:color="auto" w:fill="auto"/>
            <w:noWrap/>
            <w:vAlign w:val="bottom"/>
            <w:hideMark/>
          </w:tcPr>
          <w:p w14:paraId="6D737C2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LG21</w:t>
            </w:r>
          </w:p>
        </w:tc>
        <w:tc>
          <w:tcPr>
            <w:tcW w:w="1742" w:type="pct"/>
            <w:shd w:val="clear" w:color="auto" w:fill="auto"/>
            <w:noWrap/>
            <w:vAlign w:val="bottom"/>
            <w:hideMark/>
          </w:tcPr>
          <w:p w14:paraId="026E20D0"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GAGTTGTGGCCAAGTAGCCT</w:t>
            </w:r>
          </w:p>
        </w:tc>
        <w:tc>
          <w:tcPr>
            <w:tcW w:w="1895" w:type="pct"/>
            <w:shd w:val="clear" w:color="auto" w:fill="auto"/>
            <w:noWrap/>
            <w:vAlign w:val="bottom"/>
            <w:hideMark/>
          </w:tcPr>
          <w:p w14:paraId="55ED73CC"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GGCTTTAGCCAAACGCTCTA</w:t>
            </w:r>
          </w:p>
        </w:tc>
      </w:tr>
      <w:tr w:rsidR="008F68EB" w:rsidRPr="005160E0" w14:paraId="0F27E250"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014BB92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F42</w:t>
            </w:r>
          </w:p>
        </w:tc>
        <w:tc>
          <w:tcPr>
            <w:tcW w:w="471" w:type="pct"/>
            <w:shd w:val="clear" w:color="auto" w:fill="auto"/>
            <w:noWrap/>
            <w:vAlign w:val="bottom"/>
            <w:hideMark/>
          </w:tcPr>
          <w:p w14:paraId="510A00A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PT52133</w:t>
            </w:r>
          </w:p>
        </w:tc>
        <w:tc>
          <w:tcPr>
            <w:tcW w:w="455" w:type="pct"/>
            <w:shd w:val="clear" w:color="auto" w:fill="auto"/>
            <w:noWrap/>
            <w:vAlign w:val="bottom"/>
            <w:hideMark/>
          </w:tcPr>
          <w:p w14:paraId="07C8D6F3"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LG21</w:t>
            </w:r>
          </w:p>
        </w:tc>
        <w:tc>
          <w:tcPr>
            <w:tcW w:w="1742" w:type="pct"/>
            <w:shd w:val="clear" w:color="auto" w:fill="auto"/>
            <w:noWrap/>
            <w:vAlign w:val="bottom"/>
            <w:hideMark/>
          </w:tcPr>
          <w:p w14:paraId="3EEAEF03"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AAAGTGTGTTGTGTCTGGCA</w:t>
            </w:r>
          </w:p>
        </w:tc>
        <w:tc>
          <w:tcPr>
            <w:tcW w:w="1895" w:type="pct"/>
            <w:shd w:val="clear" w:color="auto" w:fill="auto"/>
            <w:noWrap/>
            <w:vAlign w:val="bottom"/>
            <w:hideMark/>
          </w:tcPr>
          <w:p w14:paraId="55E00B8C"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CCCGGTTAAACTCCACTAATCA</w:t>
            </w:r>
          </w:p>
        </w:tc>
      </w:tr>
      <w:tr w:rsidR="008F68EB" w:rsidRPr="005160E0" w14:paraId="638582D8"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0821D27C"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F43</w:t>
            </w:r>
          </w:p>
        </w:tc>
        <w:tc>
          <w:tcPr>
            <w:tcW w:w="471" w:type="pct"/>
            <w:shd w:val="clear" w:color="auto" w:fill="auto"/>
            <w:noWrap/>
            <w:vAlign w:val="bottom"/>
            <w:hideMark/>
          </w:tcPr>
          <w:p w14:paraId="1494941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PT54196</w:t>
            </w:r>
          </w:p>
        </w:tc>
        <w:tc>
          <w:tcPr>
            <w:tcW w:w="455" w:type="pct"/>
            <w:shd w:val="clear" w:color="auto" w:fill="auto"/>
            <w:noWrap/>
            <w:vAlign w:val="bottom"/>
            <w:hideMark/>
          </w:tcPr>
          <w:p w14:paraId="23024DA3"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LG22</w:t>
            </w:r>
          </w:p>
        </w:tc>
        <w:tc>
          <w:tcPr>
            <w:tcW w:w="1742" w:type="pct"/>
            <w:shd w:val="clear" w:color="auto" w:fill="auto"/>
            <w:noWrap/>
            <w:vAlign w:val="bottom"/>
            <w:hideMark/>
          </w:tcPr>
          <w:p w14:paraId="2A6935CA"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CCTATGTTTGGAGCAGAGGG</w:t>
            </w:r>
          </w:p>
        </w:tc>
        <w:tc>
          <w:tcPr>
            <w:tcW w:w="1895" w:type="pct"/>
            <w:shd w:val="clear" w:color="auto" w:fill="auto"/>
            <w:noWrap/>
            <w:vAlign w:val="bottom"/>
            <w:hideMark/>
          </w:tcPr>
          <w:p w14:paraId="21415C7A"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GTCATTGTCTGTGCATGGCT</w:t>
            </w:r>
          </w:p>
        </w:tc>
      </w:tr>
      <w:tr w:rsidR="008F68EB" w:rsidRPr="005160E0" w14:paraId="556EE2ED"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13F9801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F44</w:t>
            </w:r>
          </w:p>
        </w:tc>
        <w:tc>
          <w:tcPr>
            <w:tcW w:w="471" w:type="pct"/>
            <w:shd w:val="clear" w:color="auto" w:fill="auto"/>
            <w:noWrap/>
            <w:vAlign w:val="bottom"/>
            <w:hideMark/>
          </w:tcPr>
          <w:p w14:paraId="65B3FA93"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PT51152</w:t>
            </w:r>
          </w:p>
        </w:tc>
        <w:tc>
          <w:tcPr>
            <w:tcW w:w="455" w:type="pct"/>
            <w:shd w:val="clear" w:color="auto" w:fill="auto"/>
            <w:noWrap/>
            <w:vAlign w:val="bottom"/>
            <w:hideMark/>
          </w:tcPr>
          <w:p w14:paraId="44A0BBC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LG22</w:t>
            </w:r>
          </w:p>
        </w:tc>
        <w:tc>
          <w:tcPr>
            <w:tcW w:w="1742" w:type="pct"/>
            <w:shd w:val="clear" w:color="auto" w:fill="auto"/>
            <w:noWrap/>
            <w:vAlign w:val="bottom"/>
            <w:hideMark/>
          </w:tcPr>
          <w:p w14:paraId="6550D473"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GCGCAGTATTTAGCCCAACT</w:t>
            </w:r>
          </w:p>
        </w:tc>
        <w:tc>
          <w:tcPr>
            <w:tcW w:w="1895" w:type="pct"/>
            <w:shd w:val="clear" w:color="auto" w:fill="auto"/>
            <w:noWrap/>
            <w:vAlign w:val="bottom"/>
            <w:hideMark/>
          </w:tcPr>
          <w:p w14:paraId="68F33616"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CATTCCATCACAAGCTTCCA</w:t>
            </w:r>
          </w:p>
        </w:tc>
      </w:tr>
      <w:tr w:rsidR="008F68EB" w:rsidRPr="005160E0" w14:paraId="030DB826"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1A047E6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F45</w:t>
            </w:r>
          </w:p>
        </w:tc>
        <w:tc>
          <w:tcPr>
            <w:tcW w:w="471" w:type="pct"/>
            <w:shd w:val="clear" w:color="auto" w:fill="auto"/>
            <w:noWrap/>
            <w:vAlign w:val="bottom"/>
            <w:hideMark/>
          </w:tcPr>
          <w:p w14:paraId="397138BD"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PT60152</w:t>
            </w:r>
          </w:p>
        </w:tc>
        <w:tc>
          <w:tcPr>
            <w:tcW w:w="455" w:type="pct"/>
            <w:shd w:val="clear" w:color="auto" w:fill="auto"/>
            <w:noWrap/>
            <w:vAlign w:val="bottom"/>
            <w:hideMark/>
          </w:tcPr>
          <w:p w14:paraId="479A7AE9"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LG23</w:t>
            </w:r>
          </w:p>
        </w:tc>
        <w:tc>
          <w:tcPr>
            <w:tcW w:w="1742" w:type="pct"/>
            <w:shd w:val="clear" w:color="auto" w:fill="auto"/>
            <w:noWrap/>
            <w:vAlign w:val="bottom"/>
            <w:hideMark/>
          </w:tcPr>
          <w:p w14:paraId="0C6A04BB"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CTTGCCAATCGTTCCTTCAT</w:t>
            </w:r>
          </w:p>
        </w:tc>
        <w:tc>
          <w:tcPr>
            <w:tcW w:w="1895" w:type="pct"/>
            <w:shd w:val="clear" w:color="auto" w:fill="auto"/>
            <w:noWrap/>
            <w:vAlign w:val="bottom"/>
            <w:hideMark/>
          </w:tcPr>
          <w:p w14:paraId="5A44235E"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CGGAACAAACGAGACTGTTAGA</w:t>
            </w:r>
          </w:p>
        </w:tc>
      </w:tr>
      <w:tr w:rsidR="008F68EB" w:rsidRPr="005160E0" w14:paraId="7B5B0F92"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405E4BF7"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F46</w:t>
            </w:r>
          </w:p>
        </w:tc>
        <w:tc>
          <w:tcPr>
            <w:tcW w:w="471" w:type="pct"/>
            <w:shd w:val="clear" w:color="auto" w:fill="auto"/>
            <w:noWrap/>
            <w:vAlign w:val="bottom"/>
            <w:hideMark/>
          </w:tcPr>
          <w:p w14:paraId="7C952B7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PT53595</w:t>
            </w:r>
          </w:p>
        </w:tc>
        <w:tc>
          <w:tcPr>
            <w:tcW w:w="455" w:type="pct"/>
            <w:shd w:val="clear" w:color="auto" w:fill="auto"/>
            <w:noWrap/>
            <w:vAlign w:val="bottom"/>
            <w:hideMark/>
          </w:tcPr>
          <w:p w14:paraId="01B1FBFB"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LG23</w:t>
            </w:r>
          </w:p>
        </w:tc>
        <w:tc>
          <w:tcPr>
            <w:tcW w:w="1742" w:type="pct"/>
            <w:shd w:val="clear" w:color="auto" w:fill="auto"/>
            <w:noWrap/>
            <w:vAlign w:val="bottom"/>
            <w:hideMark/>
          </w:tcPr>
          <w:p w14:paraId="241C8E0C"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CTTAGGACCCAAGAACCCAA</w:t>
            </w:r>
          </w:p>
        </w:tc>
        <w:tc>
          <w:tcPr>
            <w:tcW w:w="1895" w:type="pct"/>
            <w:shd w:val="clear" w:color="auto" w:fill="auto"/>
            <w:noWrap/>
            <w:vAlign w:val="bottom"/>
            <w:hideMark/>
          </w:tcPr>
          <w:p w14:paraId="76822F3C"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TCCATTCTTGTCCAAGGAGC</w:t>
            </w:r>
          </w:p>
        </w:tc>
      </w:tr>
      <w:tr w:rsidR="008F68EB" w:rsidRPr="005160E0" w14:paraId="6030FFC6"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6F71612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F47</w:t>
            </w:r>
          </w:p>
        </w:tc>
        <w:tc>
          <w:tcPr>
            <w:tcW w:w="471" w:type="pct"/>
            <w:shd w:val="clear" w:color="auto" w:fill="auto"/>
            <w:noWrap/>
            <w:vAlign w:val="bottom"/>
            <w:hideMark/>
          </w:tcPr>
          <w:p w14:paraId="6BA80A06"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PT53089</w:t>
            </w:r>
          </w:p>
        </w:tc>
        <w:tc>
          <w:tcPr>
            <w:tcW w:w="455" w:type="pct"/>
            <w:shd w:val="clear" w:color="auto" w:fill="auto"/>
            <w:noWrap/>
            <w:vAlign w:val="bottom"/>
            <w:hideMark/>
          </w:tcPr>
          <w:p w14:paraId="28957CB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LG24</w:t>
            </w:r>
          </w:p>
        </w:tc>
        <w:tc>
          <w:tcPr>
            <w:tcW w:w="1742" w:type="pct"/>
            <w:shd w:val="clear" w:color="auto" w:fill="auto"/>
            <w:noWrap/>
            <w:vAlign w:val="bottom"/>
            <w:hideMark/>
          </w:tcPr>
          <w:p w14:paraId="09DD7D87"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GCATTAGAGAGTGCGACATCA</w:t>
            </w:r>
          </w:p>
        </w:tc>
        <w:tc>
          <w:tcPr>
            <w:tcW w:w="1895" w:type="pct"/>
            <w:shd w:val="clear" w:color="auto" w:fill="auto"/>
            <w:noWrap/>
            <w:vAlign w:val="bottom"/>
            <w:hideMark/>
          </w:tcPr>
          <w:p w14:paraId="112554C0"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CCCAACGTGAGGGATTACTT</w:t>
            </w:r>
          </w:p>
        </w:tc>
      </w:tr>
      <w:tr w:rsidR="008F68EB" w:rsidRPr="005160E0" w14:paraId="7E3E6828" w14:textId="77777777" w:rsidTr="00D04A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8" w:type="pct"/>
            <w:shd w:val="clear" w:color="auto" w:fill="auto"/>
            <w:noWrap/>
            <w:vAlign w:val="bottom"/>
            <w:hideMark/>
          </w:tcPr>
          <w:p w14:paraId="52D12758"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F48</w:t>
            </w:r>
          </w:p>
        </w:tc>
        <w:tc>
          <w:tcPr>
            <w:tcW w:w="471" w:type="pct"/>
            <w:shd w:val="clear" w:color="auto" w:fill="auto"/>
            <w:noWrap/>
            <w:vAlign w:val="bottom"/>
            <w:hideMark/>
          </w:tcPr>
          <w:p w14:paraId="3CDF41B2"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PT52828</w:t>
            </w:r>
          </w:p>
        </w:tc>
        <w:tc>
          <w:tcPr>
            <w:tcW w:w="455" w:type="pct"/>
            <w:shd w:val="clear" w:color="auto" w:fill="auto"/>
            <w:noWrap/>
            <w:vAlign w:val="bottom"/>
            <w:hideMark/>
          </w:tcPr>
          <w:p w14:paraId="5BE824A0" w14:textId="77777777" w:rsidR="008F68EB" w:rsidRPr="005160E0" w:rsidRDefault="008F68EB" w:rsidP="00D04A14">
            <w:pPr>
              <w:jc w:val="cente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LG24</w:t>
            </w:r>
          </w:p>
        </w:tc>
        <w:tc>
          <w:tcPr>
            <w:tcW w:w="1742" w:type="pct"/>
            <w:shd w:val="clear" w:color="auto" w:fill="auto"/>
            <w:noWrap/>
            <w:vAlign w:val="bottom"/>
            <w:hideMark/>
          </w:tcPr>
          <w:p w14:paraId="73D1FB98"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TGAATTATGCGGTGCACATT</w:t>
            </w:r>
          </w:p>
        </w:tc>
        <w:tc>
          <w:tcPr>
            <w:tcW w:w="1895" w:type="pct"/>
            <w:shd w:val="clear" w:color="auto" w:fill="auto"/>
            <w:noWrap/>
            <w:vAlign w:val="bottom"/>
            <w:hideMark/>
          </w:tcPr>
          <w:p w14:paraId="59ADDE85" w14:textId="77777777" w:rsidR="008F68EB" w:rsidRPr="005160E0" w:rsidRDefault="008F68EB" w:rsidP="00D04A14">
            <w:pPr>
              <w:rPr>
                <w:rFonts w:ascii="Times New Roman" w:eastAsiaTheme="majorEastAsia" w:hAnsi="Times New Roman"/>
                <w:color w:val="000000"/>
                <w:sz w:val="18"/>
                <w:szCs w:val="18"/>
              </w:rPr>
            </w:pPr>
            <w:r w:rsidRPr="005160E0">
              <w:rPr>
                <w:rFonts w:ascii="Times New Roman" w:eastAsiaTheme="majorEastAsia" w:hAnsi="Times New Roman"/>
                <w:color w:val="000000"/>
                <w:sz w:val="18"/>
                <w:szCs w:val="18"/>
              </w:rPr>
              <w:t>ATATTCCAACGTGGGCTGAA</w:t>
            </w:r>
          </w:p>
        </w:tc>
      </w:tr>
    </w:tbl>
    <w:p w14:paraId="3771E889" w14:textId="77777777" w:rsidR="008F68EB" w:rsidRPr="008F68EB" w:rsidRDefault="008F68EB" w:rsidP="008F68EB"/>
    <w:p w14:paraId="4E508ACE" w14:textId="27F644D3" w:rsidR="00155D12" w:rsidRPr="002A1179" w:rsidRDefault="00155D12" w:rsidP="00FF0CF0">
      <w:pPr>
        <w:widowControl/>
        <w:spacing w:line="360" w:lineRule="auto"/>
        <w:ind w:firstLineChars="200" w:firstLine="482"/>
        <w:outlineLvl w:val="2"/>
        <w:rPr>
          <w:rFonts w:ascii="Times New Roman" w:hAnsi="Times New Roman"/>
          <w:b/>
          <w:bCs/>
          <w:kern w:val="0"/>
          <w:sz w:val="24"/>
          <w:szCs w:val="24"/>
        </w:rPr>
      </w:pPr>
      <w:r w:rsidRPr="002A1179">
        <w:rPr>
          <w:rFonts w:ascii="Times New Roman" w:hAnsi="Times New Roman" w:hint="eastAsia"/>
          <w:b/>
          <w:bCs/>
          <w:kern w:val="0"/>
          <w:sz w:val="24"/>
          <w:szCs w:val="24"/>
        </w:rPr>
        <w:t>7</w:t>
      </w:r>
      <w:r w:rsidRPr="002A1179">
        <w:rPr>
          <w:rFonts w:ascii="Times New Roman" w:hAnsi="Times New Roman"/>
          <w:b/>
          <w:bCs/>
          <w:kern w:val="0"/>
          <w:sz w:val="24"/>
          <w:szCs w:val="24"/>
        </w:rPr>
        <w:t>.</w:t>
      </w:r>
      <w:r w:rsidRPr="002A1179">
        <w:rPr>
          <w:rFonts w:ascii="Times New Roman" w:hAnsi="Times New Roman" w:hint="eastAsia"/>
          <w:b/>
          <w:bCs/>
          <w:kern w:val="0"/>
          <w:sz w:val="24"/>
          <w:szCs w:val="24"/>
        </w:rPr>
        <w:t xml:space="preserve"> </w:t>
      </w:r>
      <w:r w:rsidRPr="002A1179">
        <w:rPr>
          <w:rFonts w:ascii="Times New Roman" w:hAnsi="Times New Roman" w:hint="eastAsia"/>
          <w:b/>
          <w:bCs/>
          <w:kern w:val="0"/>
          <w:sz w:val="24"/>
          <w:szCs w:val="24"/>
        </w:rPr>
        <w:t>烤烟品种鉴定</w:t>
      </w:r>
      <w:r w:rsidRPr="002A1179">
        <w:rPr>
          <w:rFonts w:ascii="Times New Roman" w:hAnsi="Times New Roman" w:hint="eastAsia"/>
          <w:b/>
          <w:bCs/>
          <w:kern w:val="0"/>
          <w:sz w:val="24"/>
          <w:szCs w:val="24"/>
        </w:rPr>
        <w:t>SSR</w:t>
      </w:r>
      <w:r w:rsidRPr="002A1179">
        <w:rPr>
          <w:rFonts w:ascii="Times New Roman" w:hAnsi="Times New Roman" w:hint="eastAsia"/>
          <w:b/>
          <w:bCs/>
          <w:kern w:val="0"/>
          <w:sz w:val="24"/>
          <w:szCs w:val="24"/>
        </w:rPr>
        <w:t>分子标记技术体系的建立</w:t>
      </w:r>
    </w:p>
    <w:p w14:paraId="601E7335" w14:textId="5CC1FBCB" w:rsidR="00BC51C3" w:rsidRPr="00BC51C3" w:rsidRDefault="00BC51C3" w:rsidP="00BC51C3">
      <w:pPr>
        <w:spacing w:line="360" w:lineRule="auto"/>
        <w:ind w:firstLineChars="200" w:firstLine="480"/>
        <w:rPr>
          <w:rFonts w:ascii="Times New Roman" w:hAnsi="Times New Roman"/>
          <w:sz w:val="24"/>
          <w:szCs w:val="24"/>
        </w:rPr>
      </w:pPr>
      <w:bookmarkStart w:id="6" w:name="_Hlk132570565"/>
      <w:r w:rsidRPr="00BC51C3">
        <w:rPr>
          <w:rFonts w:ascii="Times New Roman" w:hAnsi="Times New Roman" w:hint="eastAsia"/>
          <w:sz w:val="24"/>
          <w:szCs w:val="24"/>
        </w:rPr>
        <w:t>本研究进一步根据扩增带型为每个标记的等位变异筛选了参考品种，共选择了</w:t>
      </w:r>
      <w:r w:rsidRPr="00BC51C3">
        <w:rPr>
          <w:rFonts w:ascii="Times New Roman" w:hAnsi="Times New Roman" w:hint="eastAsia"/>
          <w:sz w:val="24"/>
          <w:szCs w:val="24"/>
        </w:rPr>
        <w:t>32</w:t>
      </w:r>
      <w:r w:rsidRPr="00BC51C3">
        <w:rPr>
          <w:rFonts w:ascii="Times New Roman" w:hAnsi="Times New Roman" w:hint="eastAsia"/>
          <w:sz w:val="24"/>
          <w:szCs w:val="24"/>
        </w:rPr>
        <w:t>份参考品种。利用</w:t>
      </w:r>
      <w:r w:rsidR="00F40AD4">
        <w:rPr>
          <w:rFonts w:ascii="Times New Roman" w:hAnsi="Times New Roman" w:hint="eastAsia"/>
          <w:sz w:val="24"/>
          <w:szCs w:val="24"/>
        </w:rPr>
        <w:t>上述</w:t>
      </w:r>
      <w:r w:rsidRPr="00BC51C3">
        <w:rPr>
          <w:rFonts w:ascii="Times New Roman" w:hAnsi="Times New Roman" w:hint="eastAsia"/>
          <w:sz w:val="24"/>
          <w:szCs w:val="24"/>
        </w:rPr>
        <w:t>48</w:t>
      </w:r>
      <w:r w:rsidRPr="00BC51C3">
        <w:rPr>
          <w:rFonts w:ascii="Times New Roman" w:hAnsi="Times New Roman" w:hint="eastAsia"/>
          <w:sz w:val="24"/>
          <w:szCs w:val="24"/>
        </w:rPr>
        <w:t>对</w:t>
      </w:r>
      <w:r w:rsidRPr="00BC51C3">
        <w:rPr>
          <w:rFonts w:ascii="Times New Roman" w:hAnsi="Times New Roman" w:hint="eastAsia"/>
          <w:sz w:val="24"/>
          <w:szCs w:val="24"/>
        </w:rPr>
        <w:t>SSR</w:t>
      </w:r>
      <w:r w:rsidRPr="00BC51C3">
        <w:rPr>
          <w:rFonts w:ascii="Times New Roman" w:hAnsi="Times New Roman" w:hint="eastAsia"/>
          <w:sz w:val="24"/>
          <w:szCs w:val="24"/>
        </w:rPr>
        <w:t>标记</w:t>
      </w:r>
      <w:r w:rsidR="00F40AD4">
        <w:rPr>
          <w:rFonts w:ascii="Times New Roman" w:hAnsi="Times New Roman" w:hint="eastAsia"/>
          <w:sz w:val="24"/>
          <w:szCs w:val="24"/>
        </w:rPr>
        <w:t>（表</w:t>
      </w:r>
      <w:r w:rsidR="00F40AD4">
        <w:rPr>
          <w:rFonts w:ascii="Times New Roman" w:hAnsi="Times New Roman" w:hint="eastAsia"/>
          <w:sz w:val="24"/>
          <w:szCs w:val="24"/>
        </w:rPr>
        <w:t>3</w:t>
      </w:r>
      <w:r w:rsidR="00F40AD4">
        <w:rPr>
          <w:rFonts w:ascii="Times New Roman" w:hAnsi="Times New Roman" w:hint="eastAsia"/>
          <w:sz w:val="24"/>
          <w:szCs w:val="24"/>
        </w:rPr>
        <w:t>）</w:t>
      </w:r>
      <w:r w:rsidRPr="00BC51C3">
        <w:rPr>
          <w:rFonts w:ascii="Times New Roman" w:hAnsi="Times New Roman" w:hint="eastAsia"/>
          <w:sz w:val="24"/>
          <w:szCs w:val="24"/>
        </w:rPr>
        <w:t>进行</w:t>
      </w:r>
      <w:r w:rsidR="00635A9E">
        <w:rPr>
          <w:rFonts w:ascii="Times New Roman" w:hAnsi="Times New Roman" w:hint="eastAsia"/>
          <w:sz w:val="24"/>
          <w:szCs w:val="24"/>
        </w:rPr>
        <w:t>烟草</w:t>
      </w:r>
      <w:r w:rsidRPr="00BC51C3">
        <w:rPr>
          <w:rFonts w:ascii="Times New Roman" w:hAnsi="Times New Roman" w:hint="eastAsia"/>
          <w:sz w:val="24"/>
          <w:szCs w:val="24"/>
        </w:rPr>
        <w:t>品种鉴定时，可加入参考品种，以明确参试品种的带型。</w:t>
      </w:r>
    </w:p>
    <w:p w14:paraId="0B36A248" w14:textId="575A255A" w:rsidR="00BC51C3" w:rsidRPr="00BC51C3" w:rsidRDefault="00BC51C3" w:rsidP="00BC51C3">
      <w:pPr>
        <w:spacing w:line="360" w:lineRule="auto"/>
        <w:ind w:firstLineChars="200" w:firstLine="480"/>
        <w:rPr>
          <w:rFonts w:ascii="Times New Roman" w:hAnsi="Times New Roman"/>
          <w:sz w:val="24"/>
          <w:szCs w:val="24"/>
        </w:rPr>
      </w:pPr>
      <w:r w:rsidRPr="00BC51C3">
        <w:rPr>
          <w:rFonts w:ascii="Times New Roman" w:hAnsi="Times New Roman" w:hint="eastAsia"/>
          <w:sz w:val="24"/>
          <w:szCs w:val="24"/>
        </w:rPr>
        <w:t>本标准</w:t>
      </w:r>
      <w:r w:rsidRPr="00BC51C3">
        <w:rPr>
          <w:rFonts w:ascii="Times New Roman" w:hAnsi="Times New Roman" w:hint="eastAsia"/>
          <w:sz w:val="24"/>
          <w:szCs w:val="24"/>
        </w:rPr>
        <w:t>SSR</w:t>
      </w:r>
      <w:r w:rsidRPr="00BC51C3">
        <w:rPr>
          <w:rFonts w:ascii="Times New Roman" w:hAnsi="Times New Roman" w:hint="eastAsia"/>
          <w:sz w:val="24"/>
          <w:szCs w:val="24"/>
        </w:rPr>
        <w:t>标记的</w:t>
      </w:r>
      <w:r w:rsidRPr="00BC51C3">
        <w:rPr>
          <w:rFonts w:ascii="Times New Roman" w:hAnsi="Times New Roman" w:hint="eastAsia"/>
          <w:sz w:val="24"/>
          <w:szCs w:val="24"/>
        </w:rPr>
        <w:t>PCR</w:t>
      </w:r>
      <w:r w:rsidRPr="00BC51C3">
        <w:rPr>
          <w:rFonts w:ascii="Times New Roman" w:hAnsi="Times New Roman" w:hint="eastAsia"/>
          <w:sz w:val="24"/>
          <w:szCs w:val="24"/>
        </w:rPr>
        <w:t>产物检测，可以使用变性聚丙烯酰胺凝胶垂直板电泳（</w:t>
      </w:r>
      <w:r w:rsidRPr="00BC51C3">
        <w:rPr>
          <w:rFonts w:ascii="Times New Roman" w:hAnsi="Times New Roman" w:hint="eastAsia"/>
          <w:sz w:val="24"/>
          <w:szCs w:val="24"/>
        </w:rPr>
        <w:t>PAGE</w:t>
      </w:r>
      <w:r w:rsidRPr="00BC51C3">
        <w:rPr>
          <w:rFonts w:ascii="Times New Roman" w:hAnsi="Times New Roman" w:hint="eastAsia"/>
          <w:sz w:val="24"/>
          <w:szCs w:val="24"/>
        </w:rPr>
        <w:t>），也可以使用自动化程度更高的毛细管电泳及其各类配套仪器设备。</w:t>
      </w:r>
      <w:bookmarkStart w:id="7" w:name="_Hlk132964237"/>
      <w:r w:rsidRPr="00BC51C3">
        <w:rPr>
          <w:rFonts w:ascii="Times New Roman" w:hAnsi="Times New Roman" w:hint="eastAsia"/>
          <w:sz w:val="24"/>
          <w:szCs w:val="24"/>
        </w:rPr>
        <w:t>PCR</w:t>
      </w:r>
      <w:r w:rsidRPr="00BC51C3">
        <w:rPr>
          <w:rFonts w:ascii="Times New Roman" w:hAnsi="Times New Roman" w:hint="eastAsia"/>
          <w:sz w:val="24"/>
          <w:szCs w:val="24"/>
        </w:rPr>
        <w:t>产物使用变性聚丙烯酰胺凝胶垂直板电泳（</w:t>
      </w:r>
      <w:r w:rsidRPr="00BC51C3">
        <w:rPr>
          <w:rFonts w:ascii="Times New Roman" w:hAnsi="Times New Roman" w:hint="eastAsia"/>
          <w:sz w:val="24"/>
          <w:szCs w:val="24"/>
        </w:rPr>
        <w:t>PAGE</w:t>
      </w:r>
      <w:r w:rsidRPr="00BC51C3">
        <w:rPr>
          <w:rFonts w:ascii="Times New Roman" w:hAnsi="Times New Roman" w:hint="eastAsia"/>
          <w:sz w:val="24"/>
          <w:szCs w:val="24"/>
        </w:rPr>
        <w:t>）检测时，</w:t>
      </w:r>
      <w:bookmarkEnd w:id="7"/>
      <w:r w:rsidRPr="00BC51C3">
        <w:rPr>
          <w:rFonts w:ascii="Times New Roman" w:hAnsi="Times New Roman" w:hint="eastAsia"/>
          <w:sz w:val="24"/>
          <w:szCs w:val="24"/>
        </w:rPr>
        <w:t>通过制胶、预电泳、变性、电泳、银染等步骤，获得</w:t>
      </w:r>
      <w:r w:rsidRPr="00BC51C3">
        <w:rPr>
          <w:rFonts w:ascii="Times New Roman" w:hAnsi="Times New Roman" w:hint="eastAsia"/>
          <w:sz w:val="24"/>
          <w:szCs w:val="24"/>
        </w:rPr>
        <w:t>PCR</w:t>
      </w:r>
      <w:r w:rsidRPr="00BC51C3">
        <w:rPr>
          <w:rFonts w:ascii="Times New Roman" w:hAnsi="Times New Roman" w:hint="eastAsia"/>
          <w:sz w:val="24"/>
          <w:szCs w:val="24"/>
        </w:rPr>
        <w:t>产物的电泳带型，在胶片观察灯上观察记录结果，用数码相机或凝胶成像系统拍照保存；</w:t>
      </w:r>
      <w:r w:rsidRPr="00BC51C3">
        <w:rPr>
          <w:rFonts w:ascii="Times New Roman" w:hAnsi="Times New Roman" w:hint="eastAsia"/>
          <w:sz w:val="24"/>
          <w:szCs w:val="24"/>
        </w:rPr>
        <w:t>PCR</w:t>
      </w:r>
      <w:r w:rsidRPr="00BC51C3">
        <w:rPr>
          <w:rFonts w:ascii="Times New Roman" w:hAnsi="Times New Roman" w:hint="eastAsia"/>
          <w:sz w:val="24"/>
          <w:szCs w:val="24"/>
        </w:rPr>
        <w:t>产物使用各类毛细管电泳设备检测时，使用毛细管电泳检测设备的片段分析软件，读出待测品种与对应参照品种的等位变异数据。比较参照品种的等位变异大小数据与</w:t>
      </w:r>
      <w:r w:rsidR="00A7190F">
        <w:rPr>
          <w:rFonts w:ascii="Times New Roman" w:hAnsi="Times New Roman" w:hint="eastAsia"/>
          <w:sz w:val="24"/>
          <w:szCs w:val="24"/>
        </w:rPr>
        <w:t>公布的</w:t>
      </w:r>
      <w:r w:rsidRPr="00BC51C3">
        <w:rPr>
          <w:rFonts w:ascii="Times New Roman" w:hAnsi="Times New Roman" w:hint="eastAsia"/>
          <w:sz w:val="24"/>
          <w:szCs w:val="24"/>
        </w:rPr>
        <w:t>参照品种</w:t>
      </w:r>
      <w:r w:rsidR="00A7190F" w:rsidRPr="00BC51C3">
        <w:rPr>
          <w:rFonts w:ascii="Times New Roman" w:hAnsi="Times New Roman" w:hint="eastAsia"/>
          <w:sz w:val="24"/>
          <w:szCs w:val="24"/>
        </w:rPr>
        <w:t>的</w:t>
      </w:r>
      <w:r w:rsidRPr="00BC51C3">
        <w:rPr>
          <w:rFonts w:ascii="Times New Roman" w:hAnsi="Times New Roman" w:hint="eastAsia"/>
          <w:sz w:val="24"/>
          <w:szCs w:val="24"/>
        </w:rPr>
        <w:t>相应数据，两者之间的差值为系统误差。可通过左右整体位移调整，使参照品种数据读取与已知结果相一致，以校正不同电泳系统的误差。</w:t>
      </w:r>
    </w:p>
    <w:p w14:paraId="49FC5875" w14:textId="77777777" w:rsidR="00BC51C3" w:rsidRPr="00BC51C3" w:rsidRDefault="00BC51C3" w:rsidP="00BC51C3">
      <w:pPr>
        <w:spacing w:line="360" w:lineRule="auto"/>
        <w:ind w:firstLineChars="200" w:firstLine="480"/>
        <w:rPr>
          <w:rFonts w:ascii="Times New Roman" w:hAnsi="Times New Roman"/>
          <w:sz w:val="24"/>
          <w:szCs w:val="24"/>
        </w:rPr>
      </w:pPr>
      <w:r w:rsidRPr="00BC51C3">
        <w:rPr>
          <w:rFonts w:ascii="Times New Roman" w:hAnsi="Times New Roman" w:hint="eastAsia"/>
          <w:sz w:val="24"/>
          <w:szCs w:val="24"/>
        </w:rPr>
        <w:t>在结果判定时，当样品间差异位点数≥</w:t>
      </w:r>
      <w:r w:rsidRPr="00BC51C3">
        <w:rPr>
          <w:rFonts w:ascii="Times New Roman" w:hAnsi="Times New Roman" w:hint="eastAsia"/>
          <w:sz w:val="24"/>
          <w:szCs w:val="24"/>
        </w:rPr>
        <w:t>2</w:t>
      </w:r>
      <w:r w:rsidRPr="00BC51C3">
        <w:rPr>
          <w:rFonts w:ascii="Times New Roman" w:hAnsi="Times New Roman" w:hint="eastAsia"/>
          <w:sz w:val="24"/>
          <w:szCs w:val="24"/>
        </w:rPr>
        <w:t>，判定为“不同”；当样品间差异位点数＜</w:t>
      </w:r>
      <w:r w:rsidRPr="00BC51C3">
        <w:rPr>
          <w:rFonts w:ascii="Times New Roman" w:hAnsi="Times New Roman" w:hint="eastAsia"/>
          <w:sz w:val="24"/>
          <w:szCs w:val="24"/>
        </w:rPr>
        <w:t>2</w:t>
      </w:r>
      <w:r w:rsidRPr="00BC51C3">
        <w:rPr>
          <w:rFonts w:ascii="Times New Roman" w:hAnsi="Times New Roman" w:hint="eastAsia"/>
          <w:sz w:val="24"/>
          <w:szCs w:val="24"/>
        </w:rPr>
        <w:t>，判定为“疑同”。差异位点小于两个位点时，可按照</w:t>
      </w:r>
      <w:r w:rsidRPr="00BC51C3">
        <w:rPr>
          <w:rFonts w:ascii="Times New Roman" w:hAnsi="Times New Roman"/>
          <w:sz w:val="24"/>
          <w:szCs w:val="24"/>
        </w:rPr>
        <w:t>YC/T 369-2010</w:t>
      </w:r>
      <w:r w:rsidRPr="00BC51C3">
        <w:rPr>
          <w:rFonts w:ascii="Times New Roman" w:hAnsi="Times New Roman" w:hint="eastAsia"/>
          <w:sz w:val="24"/>
          <w:szCs w:val="24"/>
        </w:rPr>
        <w:t>的规定进行田间鉴定。</w:t>
      </w:r>
    </w:p>
    <w:bookmarkEnd w:id="6"/>
    <w:p w14:paraId="7DB59153" w14:textId="77777777" w:rsidR="00155D12" w:rsidRPr="00155D12" w:rsidRDefault="00155D12" w:rsidP="00155D12"/>
    <w:p w14:paraId="79740262" w14:textId="77777777" w:rsidR="001E37C4" w:rsidRDefault="00000000" w:rsidP="00FB5EF2">
      <w:pPr>
        <w:keepNext/>
        <w:spacing w:line="360" w:lineRule="auto"/>
        <w:ind w:firstLineChars="200" w:firstLine="480"/>
        <w:outlineLvl w:val="0"/>
        <w:rPr>
          <w:rFonts w:ascii="Times New Roman" w:eastAsia="黑体" w:hAnsi="Times New Roman"/>
          <w:bCs/>
          <w:kern w:val="44"/>
          <w:sz w:val="24"/>
          <w:szCs w:val="24"/>
        </w:rPr>
      </w:pPr>
      <w:r>
        <w:rPr>
          <w:rFonts w:ascii="Times New Roman" w:eastAsia="黑体" w:hAnsi="Times New Roman"/>
          <w:bCs/>
          <w:kern w:val="44"/>
          <w:sz w:val="24"/>
          <w:szCs w:val="24"/>
        </w:rPr>
        <w:lastRenderedPageBreak/>
        <w:t>三、主要试验或验证的分析、综述报告，技术经济论证，预期的经济效果</w:t>
      </w:r>
    </w:p>
    <w:p w14:paraId="728C58B8" w14:textId="77777777" w:rsidR="001E37C4" w:rsidRDefault="00000000" w:rsidP="00FB5EF2">
      <w:pPr>
        <w:keepNext/>
        <w:spacing w:line="360" w:lineRule="auto"/>
        <w:ind w:firstLineChars="200" w:firstLine="482"/>
        <w:outlineLvl w:val="1"/>
        <w:rPr>
          <w:rFonts w:ascii="Times New Roman" w:eastAsia="楷体" w:hAnsi="Times New Roman"/>
          <w:b/>
          <w:bCs/>
          <w:sz w:val="24"/>
          <w:szCs w:val="24"/>
        </w:rPr>
      </w:pPr>
      <w:r>
        <w:rPr>
          <w:rFonts w:ascii="Times New Roman" w:eastAsia="楷体" w:hAnsi="Times New Roman"/>
          <w:b/>
          <w:bCs/>
          <w:sz w:val="24"/>
          <w:szCs w:val="24"/>
        </w:rPr>
        <w:t>（一）主要试验或验证的分析、综述报告</w:t>
      </w:r>
    </w:p>
    <w:p w14:paraId="0D347313" w14:textId="77777777" w:rsidR="001E37C4" w:rsidRPr="00DA7D7D" w:rsidRDefault="00000000" w:rsidP="00A5634B">
      <w:pPr>
        <w:spacing w:line="360" w:lineRule="auto"/>
        <w:ind w:firstLineChars="200" w:firstLine="482"/>
        <w:outlineLvl w:val="2"/>
        <w:rPr>
          <w:rFonts w:ascii="Times New Roman" w:hAnsi="Times New Roman"/>
          <w:b/>
          <w:bCs/>
          <w:snapToGrid w:val="0"/>
          <w:kern w:val="0"/>
          <w:sz w:val="24"/>
          <w:szCs w:val="24"/>
        </w:rPr>
      </w:pPr>
      <w:r w:rsidRPr="00DA7D7D">
        <w:rPr>
          <w:rFonts w:ascii="Times New Roman" w:hAnsi="Times New Roman"/>
          <w:b/>
          <w:bCs/>
          <w:snapToGrid w:val="0"/>
          <w:kern w:val="0"/>
          <w:sz w:val="24"/>
          <w:szCs w:val="24"/>
        </w:rPr>
        <w:t>（</w:t>
      </w:r>
      <w:r w:rsidRPr="00DA7D7D">
        <w:rPr>
          <w:rFonts w:ascii="Times New Roman" w:hAnsi="Times New Roman"/>
          <w:b/>
          <w:bCs/>
          <w:snapToGrid w:val="0"/>
          <w:kern w:val="0"/>
          <w:sz w:val="24"/>
          <w:szCs w:val="24"/>
        </w:rPr>
        <w:t>1</w:t>
      </w:r>
      <w:r w:rsidRPr="00DA7D7D">
        <w:rPr>
          <w:rFonts w:ascii="Times New Roman" w:hAnsi="Times New Roman"/>
          <w:b/>
          <w:bCs/>
          <w:snapToGrid w:val="0"/>
          <w:kern w:val="0"/>
          <w:sz w:val="24"/>
          <w:szCs w:val="24"/>
        </w:rPr>
        <w:t>）</w:t>
      </w:r>
      <w:r w:rsidRPr="00DA7D7D">
        <w:rPr>
          <w:rFonts w:ascii="Times New Roman" w:hAnsi="Times New Roman"/>
          <w:b/>
          <w:bCs/>
          <w:snapToGrid w:val="0"/>
          <w:kern w:val="0"/>
          <w:sz w:val="24"/>
          <w:szCs w:val="24"/>
        </w:rPr>
        <w:t>SSR</w:t>
      </w:r>
      <w:r w:rsidRPr="00DA7D7D">
        <w:rPr>
          <w:rFonts w:ascii="Times New Roman" w:hAnsi="Times New Roman"/>
          <w:b/>
          <w:bCs/>
          <w:snapToGrid w:val="0"/>
          <w:kern w:val="0"/>
          <w:sz w:val="24"/>
          <w:szCs w:val="24"/>
        </w:rPr>
        <w:t>标记对不同品种的区分度验证</w:t>
      </w:r>
    </w:p>
    <w:p w14:paraId="302F467E" w14:textId="53707B1A" w:rsidR="001E37C4" w:rsidRPr="00635A9E" w:rsidRDefault="00635A9E" w:rsidP="00BB3AC1">
      <w:pPr>
        <w:spacing w:line="360" w:lineRule="auto"/>
        <w:ind w:firstLineChars="200" w:firstLine="480"/>
        <w:rPr>
          <w:rFonts w:ascii="Times New Roman" w:hAnsi="Times New Roman"/>
          <w:sz w:val="24"/>
          <w:szCs w:val="24"/>
        </w:rPr>
      </w:pPr>
      <w:proofErr w:type="gramStart"/>
      <w:r>
        <w:rPr>
          <w:rFonts w:ascii="Times New Roman" w:hAnsi="Times New Roman"/>
          <w:sz w:val="24"/>
          <w:szCs w:val="24"/>
        </w:rPr>
        <w:t>湘烟</w:t>
      </w:r>
      <w:r>
        <w:rPr>
          <w:rFonts w:ascii="Times New Roman" w:hAnsi="Times New Roman"/>
          <w:sz w:val="24"/>
          <w:szCs w:val="24"/>
        </w:rPr>
        <w:t>6</w:t>
      </w:r>
      <w:r>
        <w:rPr>
          <w:rFonts w:ascii="Times New Roman" w:hAnsi="Times New Roman"/>
          <w:sz w:val="24"/>
          <w:szCs w:val="24"/>
        </w:rPr>
        <w:t>号</w:t>
      </w:r>
      <w:proofErr w:type="gramEnd"/>
      <w:r>
        <w:rPr>
          <w:rFonts w:ascii="Times New Roman" w:hAnsi="Times New Roman"/>
          <w:sz w:val="24"/>
          <w:szCs w:val="24"/>
        </w:rPr>
        <w:t>、云烟</w:t>
      </w:r>
      <w:r>
        <w:rPr>
          <w:rFonts w:ascii="Times New Roman" w:hAnsi="Times New Roman"/>
          <w:sz w:val="24"/>
          <w:szCs w:val="24"/>
        </w:rPr>
        <w:t>121</w:t>
      </w:r>
      <w:r>
        <w:rPr>
          <w:rFonts w:ascii="Times New Roman" w:hAnsi="Times New Roman"/>
          <w:sz w:val="24"/>
          <w:szCs w:val="24"/>
        </w:rPr>
        <w:t>、中川</w:t>
      </w:r>
      <w:r>
        <w:rPr>
          <w:rFonts w:ascii="Times New Roman" w:hAnsi="Times New Roman"/>
          <w:sz w:val="24"/>
          <w:szCs w:val="24"/>
        </w:rPr>
        <w:t>208</w:t>
      </w:r>
      <w:r>
        <w:rPr>
          <w:rFonts w:ascii="Times New Roman" w:hAnsi="Times New Roman"/>
          <w:sz w:val="24"/>
          <w:szCs w:val="24"/>
        </w:rPr>
        <w:t>等</w:t>
      </w:r>
      <w:r>
        <w:rPr>
          <w:rFonts w:ascii="Times New Roman" w:hAnsi="Times New Roman"/>
          <w:sz w:val="24"/>
          <w:szCs w:val="24"/>
        </w:rPr>
        <w:t>17</w:t>
      </w:r>
      <w:r>
        <w:rPr>
          <w:rFonts w:ascii="Times New Roman" w:hAnsi="Times New Roman"/>
          <w:sz w:val="24"/>
          <w:szCs w:val="24"/>
        </w:rPr>
        <w:t>个品种为近几年</w:t>
      </w:r>
      <w:r>
        <w:rPr>
          <w:rFonts w:ascii="Times New Roman" w:hAnsi="Times New Roman" w:hint="eastAsia"/>
          <w:sz w:val="24"/>
          <w:szCs w:val="24"/>
        </w:rPr>
        <w:t>审定</w:t>
      </w:r>
      <w:r>
        <w:rPr>
          <w:rFonts w:ascii="Times New Roman" w:hAnsi="Times New Roman"/>
          <w:sz w:val="24"/>
          <w:szCs w:val="24"/>
        </w:rPr>
        <w:t>的</w:t>
      </w:r>
      <w:r w:rsidR="00BB3AC1">
        <w:rPr>
          <w:rFonts w:ascii="Times New Roman" w:hAnsi="Times New Roman" w:hint="eastAsia"/>
          <w:sz w:val="24"/>
          <w:szCs w:val="24"/>
        </w:rPr>
        <w:t>烟草</w:t>
      </w:r>
      <w:r>
        <w:rPr>
          <w:rFonts w:ascii="Times New Roman" w:hAnsi="Times New Roman"/>
          <w:sz w:val="24"/>
          <w:szCs w:val="24"/>
        </w:rPr>
        <w:t>品种，为了探索</w:t>
      </w:r>
      <w:r>
        <w:rPr>
          <w:rFonts w:ascii="Times New Roman" w:hAnsi="Times New Roman" w:hint="eastAsia"/>
          <w:sz w:val="24"/>
          <w:szCs w:val="24"/>
        </w:rPr>
        <w:t>、</w:t>
      </w:r>
      <w:r>
        <w:rPr>
          <w:rFonts w:ascii="Times New Roman" w:hAnsi="Times New Roman"/>
          <w:sz w:val="24"/>
          <w:szCs w:val="24"/>
        </w:rPr>
        <w:t>利用品种间遗传距离辅助筛选</w:t>
      </w:r>
      <w:r>
        <w:rPr>
          <w:rFonts w:ascii="Times New Roman" w:hAnsi="Times New Roman"/>
          <w:sz w:val="24"/>
          <w:szCs w:val="24"/>
        </w:rPr>
        <w:t>DUS</w:t>
      </w:r>
      <w:r>
        <w:rPr>
          <w:rFonts w:ascii="Times New Roman" w:hAnsi="Times New Roman"/>
          <w:sz w:val="24"/>
          <w:szCs w:val="24"/>
        </w:rPr>
        <w:t>测试品种的可行性，进一步对这</w:t>
      </w:r>
      <w:r>
        <w:rPr>
          <w:rFonts w:ascii="Times New Roman" w:hAnsi="Times New Roman"/>
          <w:sz w:val="24"/>
          <w:szCs w:val="24"/>
        </w:rPr>
        <w:t>17</w:t>
      </w:r>
      <w:r>
        <w:rPr>
          <w:rFonts w:ascii="Times New Roman" w:hAnsi="Times New Roman"/>
          <w:sz w:val="24"/>
          <w:szCs w:val="24"/>
        </w:rPr>
        <w:t>个</w:t>
      </w:r>
      <w:r w:rsidR="00BB3AC1">
        <w:rPr>
          <w:rFonts w:ascii="Times New Roman" w:hAnsi="Times New Roman" w:hint="eastAsia"/>
          <w:sz w:val="24"/>
          <w:szCs w:val="24"/>
        </w:rPr>
        <w:t>烟草</w:t>
      </w:r>
      <w:r>
        <w:rPr>
          <w:rFonts w:ascii="Times New Roman" w:hAnsi="Times New Roman"/>
          <w:sz w:val="24"/>
          <w:szCs w:val="24"/>
        </w:rPr>
        <w:t>品种同</w:t>
      </w:r>
      <w:r>
        <w:rPr>
          <w:rFonts w:ascii="Times New Roman" w:hAnsi="Times New Roman"/>
          <w:sz w:val="24"/>
          <w:szCs w:val="24"/>
        </w:rPr>
        <w:t>3</w:t>
      </w:r>
      <w:r>
        <w:rPr>
          <w:rFonts w:ascii="Times New Roman" w:hAnsi="Times New Roman"/>
          <w:sz w:val="24"/>
          <w:szCs w:val="24"/>
        </w:rPr>
        <w:t>个</w:t>
      </w:r>
      <w:r>
        <w:rPr>
          <w:rFonts w:ascii="Times New Roman" w:hAnsi="Times New Roman"/>
          <w:sz w:val="24"/>
          <w:szCs w:val="24"/>
        </w:rPr>
        <w:t>DUS</w:t>
      </w:r>
      <w:r>
        <w:rPr>
          <w:rFonts w:ascii="Times New Roman" w:hAnsi="Times New Roman"/>
          <w:sz w:val="24"/>
          <w:szCs w:val="24"/>
        </w:rPr>
        <w:t>测试标准品种（</w:t>
      </w:r>
      <w:r>
        <w:rPr>
          <w:rFonts w:ascii="Times New Roman" w:hAnsi="Times New Roman"/>
          <w:sz w:val="24"/>
          <w:szCs w:val="24"/>
        </w:rPr>
        <w:t>K326</w:t>
      </w:r>
      <w:r>
        <w:rPr>
          <w:rFonts w:ascii="Times New Roman" w:hAnsi="Times New Roman"/>
          <w:sz w:val="24"/>
          <w:szCs w:val="24"/>
        </w:rPr>
        <w:t>、中烟</w:t>
      </w:r>
      <w:r>
        <w:rPr>
          <w:rFonts w:ascii="Times New Roman" w:hAnsi="Times New Roman"/>
          <w:sz w:val="24"/>
          <w:szCs w:val="24"/>
        </w:rPr>
        <w:t>100</w:t>
      </w:r>
      <w:r>
        <w:rPr>
          <w:rFonts w:ascii="Times New Roman" w:hAnsi="Times New Roman"/>
          <w:sz w:val="24"/>
          <w:szCs w:val="24"/>
        </w:rPr>
        <w:t>、红花大金元）进行了遗传多样性分析（图</w:t>
      </w:r>
      <w:r w:rsidR="00BB3AC1">
        <w:rPr>
          <w:rFonts w:ascii="Times New Roman" w:hAnsi="Times New Roman"/>
          <w:sz w:val="24"/>
          <w:szCs w:val="24"/>
        </w:rPr>
        <w:t>3</w:t>
      </w: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个烤烟品种的遗传距离在</w:t>
      </w:r>
      <w:r>
        <w:rPr>
          <w:rFonts w:ascii="Times New Roman" w:hAnsi="Times New Roman"/>
          <w:sz w:val="24"/>
          <w:szCs w:val="24"/>
        </w:rPr>
        <w:t>0.077</w:t>
      </w:r>
      <w:r w:rsidRPr="00635A9E">
        <w:rPr>
          <w:rFonts w:ascii="Times New Roman" w:hAnsi="Times New Roman"/>
          <w:sz w:val="24"/>
          <w:szCs w:val="24"/>
        </w:rPr>
        <w:t>~</w:t>
      </w:r>
      <w:r>
        <w:rPr>
          <w:rFonts w:ascii="Times New Roman" w:hAnsi="Times New Roman"/>
          <w:sz w:val="24"/>
          <w:szCs w:val="24"/>
        </w:rPr>
        <w:t>1.000</w:t>
      </w:r>
      <w:r>
        <w:rPr>
          <w:rFonts w:ascii="Times New Roman" w:hAnsi="Times New Roman"/>
          <w:sz w:val="24"/>
          <w:szCs w:val="24"/>
        </w:rPr>
        <w:t>之间，表明品种间的遗传多样性较丰富，并且在遗传相似系数为</w:t>
      </w:r>
      <w:r>
        <w:rPr>
          <w:rFonts w:ascii="Times New Roman" w:hAnsi="Times New Roman"/>
          <w:sz w:val="24"/>
          <w:szCs w:val="24"/>
        </w:rPr>
        <w:t>0.44</w:t>
      </w:r>
      <w:r>
        <w:rPr>
          <w:rFonts w:ascii="Times New Roman" w:hAnsi="Times New Roman"/>
          <w:sz w:val="24"/>
          <w:szCs w:val="24"/>
        </w:rPr>
        <w:t>时供试烤烟品种被分为</w:t>
      </w:r>
      <w:r>
        <w:rPr>
          <w:rFonts w:ascii="Times New Roman" w:hAnsi="Times New Roman"/>
          <w:sz w:val="24"/>
          <w:szCs w:val="24"/>
        </w:rPr>
        <w:t>3</w:t>
      </w:r>
      <w:r>
        <w:rPr>
          <w:rFonts w:ascii="Times New Roman" w:hAnsi="Times New Roman"/>
          <w:sz w:val="24"/>
          <w:szCs w:val="24"/>
        </w:rPr>
        <w:t>个类群。其中</w:t>
      </w:r>
      <w:r w:rsidR="00BB3AC1">
        <w:rPr>
          <w:rFonts w:ascii="Times New Roman" w:hAnsi="Times New Roman" w:hint="eastAsia"/>
          <w:sz w:val="24"/>
          <w:szCs w:val="24"/>
        </w:rPr>
        <w:t>供</w:t>
      </w:r>
      <w:proofErr w:type="gramStart"/>
      <w:r w:rsidR="00BB3AC1">
        <w:rPr>
          <w:rFonts w:ascii="Times New Roman" w:hAnsi="Times New Roman" w:hint="eastAsia"/>
          <w:sz w:val="24"/>
          <w:szCs w:val="24"/>
        </w:rPr>
        <w:t>试</w:t>
      </w:r>
      <w:r>
        <w:rPr>
          <w:rFonts w:ascii="Times New Roman" w:hAnsi="Times New Roman"/>
          <w:sz w:val="24"/>
          <w:szCs w:val="24"/>
        </w:rPr>
        <w:t>品种</w:t>
      </w:r>
      <w:proofErr w:type="gramEnd"/>
      <w:r>
        <w:rPr>
          <w:rFonts w:ascii="Times New Roman" w:hAnsi="Times New Roman"/>
          <w:sz w:val="24"/>
          <w:szCs w:val="24"/>
        </w:rPr>
        <w:t>云烟</w:t>
      </w:r>
      <w:r>
        <w:rPr>
          <w:rFonts w:ascii="Times New Roman" w:hAnsi="Times New Roman"/>
          <w:sz w:val="24"/>
          <w:szCs w:val="24"/>
        </w:rPr>
        <w:t>121</w:t>
      </w:r>
      <w:r>
        <w:rPr>
          <w:rFonts w:ascii="Times New Roman" w:hAnsi="Times New Roman"/>
          <w:sz w:val="24"/>
          <w:szCs w:val="24"/>
        </w:rPr>
        <w:t>和</w:t>
      </w:r>
      <w:proofErr w:type="gramStart"/>
      <w:r>
        <w:rPr>
          <w:rFonts w:ascii="Times New Roman" w:hAnsi="Times New Roman"/>
          <w:sz w:val="24"/>
          <w:szCs w:val="24"/>
        </w:rPr>
        <w:t>湘烟</w:t>
      </w:r>
      <w:proofErr w:type="gramEnd"/>
      <w:r>
        <w:rPr>
          <w:rFonts w:ascii="Times New Roman" w:hAnsi="Times New Roman"/>
          <w:sz w:val="24"/>
          <w:szCs w:val="24"/>
        </w:rPr>
        <w:t>7</w:t>
      </w:r>
      <w:r>
        <w:rPr>
          <w:rFonts w:ascii="Times New Roman" w:hAnsi="Times New Roman"/>
          <w:sz w:val="24"/>
          <w:szCs w:val="24"/>
        </w:rPr>
        <w:t>号与标准品种</w:t>
      </w:r>
      <w:r>
        <w:rPr>
          <w:rFonts w:ascii="Times New Roman" w:hAnsi="Times New Roman"/>
          <w:sz w:val="24"/>
          <w:szCs w:val="24"/>
        </w:rPr>
        <w:t>K326</w:t>
      </w:r>
      <w:r>
        <w:rPr>
          <w:rFonts w:ascii="Times New Roman" w:hAnsi="Times New Roman"/>
          <w:sz w:val="24"/>
          <w:szCs w:val="24"/>
        </w:rPr>
        <w:t>的遗传相似较高，遗传相似系数分别为</w:t>
      </w:r>
      <w:r>
        <w:rPr>
          <w:rFonts w:ascii="Times New Roman" w:hAnsi="Times New Roman"/>
          <w:sz w:val="24"/>
          <w:szCs w:val="24"/>
        </w:rPr>
        <w:t>0.8462</w:t>
      </w:r>
      <w:r>
        <w:rPr>
          <w:rFonts w:ascii="Times New Roman" w:hAnsi="Times New Roman"/>
          <w:sz w:val="24"/>
          <w:szCs w:val="24"/>
        </w:rPr>
        <w:t>和</w:t>
      </w:r>
      <w:r>
        <w:rPr>
          <w:rFonts w:ascii="Times New Roman" w:hAnsi="Times New Roman"/>
          <w:sz w:val="24"/>
          <w:szCs w:val="24"/>
        </w:rPr>
        <w:t>0.9231</w:t>
      </w:r>
      <w:r>
        <w:rPr>
          <w:rFonts w:ascii="Times New Roman" w:hAnsi="Times New Roman"/>
          <w:sz w:val="24"/>
          <w:szCs w:val="24"/>
        </w:rPr>
        <w:t>。</w:t>
      </w:r>
      <w:r>
        <w:rPr>
          <w:rFonts w:ascii="Times New Roman" w:hAnsi="Times New Roman"/>
          <w:sz w:val="24"/>
          <w:szCs w:val="24"/>
        </w:rPr>
        <w:t>DUS</w:t>
      </w:r>
      <w:r>
        <w:rPr>
          <w:rFonts w:ascii="Times New Roman" w:hAnsi="Times New Roman"/>
          <w:sz w:val="24"/>
          <w:szCs w:val="24"/>
        </w:rPr>
        <w:t>测试结果表明，这</w:t>
      </w:r>
      <w:r>
        <w:rPr>
          <w:rFonts w:ascii="Times New Roman" w:hAnsi="Times New Roman"/>
          <w:sz w:val="24"/>
          <w:szCs w:val="24"/>
        </w:rPr>
        <w:t>3</w:t>
      </w:r>
      <w:r>
        <w:rPr>
          <w:rFonts w:ascii="Times New Roman" w:hAnsi="Times New Roman"/>
          <w:sz w:val="24"/>
          <w:szCs w:val="24"/>
        </w:rPr>
        <w:t>个品种的植物学性状也十分相似，仅在叶长、叶宽、叶面平整度等性状上存在差异；并且根据系谱可知，云烟</w:t>
      </w:r>
      <w:r>
        <w:rPr>
          <w:rFonts w:ascii="Times New Roman" w:hAnsi="Times New Roman"/>
          <w:sz w:val="24"/>
          <w:szCs w:val="24"/>
        </w:rPr>
        <w:t>121</w:t>
      </w:r>
      <w:r>
        <w:rPr>
          <w:rFonts w:ascii="Times New Roman" w:hAnsi="Times New Roman"/>
          <w:sz w:val="24"/>
          <w:szCs w:val="24"/>
        </w:rPr>
        <w:t>和</w:t>
      </w:r>
      <w:proofErr w:type="gramStart"/>
      <w:r>
        <w:rPr>
          <w:rFonts w:ascii="Times New Roman" w:hAnsi="Times New Roman"/>
          <w:sz w:val="24"/>
          <w:szCs w:val="24"/>
        </w:rPr>
        <w:t>湘烟</w:t>
      </w:r>
      <w:proofErr w:type="gramEnd"/>
      <w:r>
        <w:rPr>
          <w:rFonts w:ascii="Times New Roman" w:hAnsi="Times New Roman"/>
          <w:sz w:val="24"/>
          <w:szCs w:val="24"/>
        </w:rPr>
        <w:t>7</w:t>
      </w:r>
      <w:r>
        <w:rPr>
          <w:rFonts w:ascii="Times New Roman" w:hAnsi="Times New Roman"/>
          <w:sz w:val="24"/>
          <w:szCs w:val="24"/>
        </w:rPr>
        <w:t>号均具有</w:t>
      </w:r>
      <w:r>
        <w:rPr>
          <w:rFonts w:ascii="Times New Roman" w:hAnsi="Times New Roman"/>
          <w:sz w:val="24"/>
          <w:szCs w:val="24"/>
        </w:rPr>
        <w:t>K326</w:t>
      </w:r>
      <w:r>
        <w:rPr>
          <w:rFonts w:ascii="Times New Roman" w:hAnsi="Times New Roman"/>
          <w:sz w:val="24"/>
          <w:szCs w:val="24"/>
        </w:rPr>
        <w:t>的遗传背景。以上表明，利用已知品种表型数据库筛选近似品种与通过</w:t>
      </w:r>
      <w:r>
        <w:rPr>
          <w:rFonts w:ascii="Times New Roman" w:hAnsi="Times New Roman"/>
          <w:sz w:val="24"/>
          <w:szCs w:val="24"/>
        </w:rPr>
        <w:t>SSR</w:t>
      </w:r>
      <w:r>
        <w:rPr>
          <w:rFonts w:ascii="Times New Roman" w:hAnsi="Times New Roman"/>
          <w:sz w:val="24"/>
          <w:szCs w:val="24"/>
        </w:rPr>
        <w:t>指纹数据库筛选近似品种的结果是一致的。</w:t>
      </w:r>
    </w:p>
    <w:p w14:paraId="20B01828" w14:textId="77777777" w:rsidR="001E37C4" w:rsidRPr="00635A9E" w:rsidRDefault="001E37C4" w:rsidP="00635A9E"/>
    <w:p w14:paraId="1E9B7BD8" w14:textId="18EF120B" w:rsidR="001E37C4" w:rsidRDefault="00635A9E" w:rsidP="00635A9E">
      <w:r>
        <w:rPr>
          <w:rFonts w:ascii="黑体" w:eastAsia="黑体" w:hAnsi="黑体" w:cs="黑体" w:hint="eastAsia"/>
          <w:b/>
          <w:bCs/>
          <w:noProof/>
          <w:snapToGrid w:val="0"/>
          <w:kern w:val="0"/>
          <w:sz w:val="24"/>
        </w:rPr>
        <w:drawing>
          <wp:anchor distT="0" distB="0" distL="114300" distR="114300" simplePos="0" relativeHeight="251659264" behindDoc="0" locked="0" layoutInCell="1" allowOverlap="1" wp14:anchorId="269400B2" wp14:editId="16EB7832">
            <wp:simplePos x="0" y="0"/>
            <wp:positionH relativeFrom="column">
              <wp:posOffset>0</wp:posOffset>
            </wp:positionH>
            <wp:positionV relativeFrom="paragraph">
              <wp:posOffset>202565</wp:posOffset>
            </wp:positionV>
            <wp:extent cx="5269865" cy="2674620"/>
            <wp:effectExtent l="0" t="0" r="6985" b="1905"/>
            <wp:wrapTopAndBottom/>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0"/>
                    <a:stretch>
                      <a:fillRect/>
                    </a:stretch>
                  </pic:blipFill>
                  <pic:spPr>
                    <a:xfrm>
                      <a:off x="0" y="0"/>
                      <a:ext cx="5269865" cy="2674620"/>
                    </a:xfrm>
                    <a:prstGeom prst="rect">
                      <a:avLst/>
                    </a:prstGeom>
                  </pic:spPr>
                </pic:pic>
              </a:graphicData>
            </a:graphic>
          </wp:anchor>
        </w:drawing>
      </w:r>
    </w:p>
    <w:p w14:paraId="3FDCC281" w14:textId="77777777" w:rsidR="00635A9E" w:rsidRPr="00635A9E" w:rsidRDefault="00635A9E" w:rsidP="00635A9E"/>
    <w:p w14:paraId="4DEAC19E" w14:textId="7D9359B0" w:rsidR="001E37C4" w:rsidRDefault="00635A9E" w:rsidP="00635A9E">
      <w:pPr>
        <w:widowControl/>
        <w:spacing w:line="360" w:lineRule="auto"/>
        <w:jc w:val="center"/>
        <w:outlineLvl w:val="1"/>
        <w:rPr>
          <w:rFonts w:ascii="Times New Roman" w:eastAsia="黑体" w:hAnsi="Times New Roman"/>
          <w:kern w:val="0"/>
          <w:szCs w:val="21"/>
        </w:rPr>
      </w:pPr>
      <w:r w:rsidRPr="00635A9E">
        <w:rPr>
          <w:rFonts w:ascii="Times New Roman" w:eastAsia="黑体" w:hAnsi="Times New Roman" w:hint="eastAsia"/>
          <w:kern w:val="0"/>
          <w:szCs w:val="21"/>
        </w:rPr>
        <w:t>图</w:t>
      </w:r>
      <w:r>
        <w:rPr>
          <w:rFonts w:ascii="Times New Roman" w:eastAsia="黑体" w:hAnsi="Times New Roman"/>
          <w:kern w:val="0"/>
          <w:szCs w:val="21"/>
        </w:rPr>
        <w:t>3</w:t>
      </w:r>
      <w:r w:rsidR="00891F62" w:rsidRPr="006B5A0D">
        <w:rPr>
          <w:rFonts w:ascii="Arial" w:eastAsia="黑体" w:hAnsi="Arial" w:cs="Arial"/>
          <w:szCs w:val="21"/>
        </w:rPr>
        <w:t xml:space="preserve">. </w:t>
      </w:r>
      <w:r w:rsidRPr="00635A9E">
        <w:rPr>
          <w:rFonts w:ascii="Times New Roman" w:eastAsia="黑体" w:hAnsi="Times New Roman" w:hint="eastAsia"/>
          <w:kern w:val="0"/>
          <w:szCs w:val="21"/>
        </w:rPr>
        <w:t>20</w:t>
      </w:r>
      <w:r w:rsidRPr="00635A9E">
        <w:rPr>
          <w:rFonts w:ascii="Times New Roman" w:eastAsia="黑体" w:hAnsi="Times New Roman" w:hint="eastAsia"/>
          <w:kern w:val="0"/>
          <w:szCs w:val="21"/>
        </w:rPr>
        <w:t>个烤烟品种的</w:t>
      </w:r>
      <w:r w:rsidRPr="00635A9E">
        <w:rPr>
          <w:rFonts w:ascii="Times New Roman" w:eastAsia="黑体" w:hAnsi="Times New Roman" w:hint="eastAsia"/>
          <w:kern w:val="0"/>
          <w:szCs w:val="21"/>
        </w:rPr>
        <w:t>UPGMA</w:t>
      </w:r>
      <w:r w:rsidRPr="00635A9E">
        <w:rPr>
          <w:rFonts w:ascii="Times New Roman" w:eastAsia="黑体" w:hAnsi="Times New Roman" w:hint="eastAsia"/>
          <w:kern w:val="0"/>
          <w:szCs w:val="21"/>
        </w:rPr>
        <w:t>聚类树</w:t>
      </w:r>
    </w:p>
    <w:p w14:paraId="41A6E479" w14:textId="77777777" w:rsidR="00DA7D7D" w:rsidRPr="00DA7D7D" w:rsidRDefault="00DA7D7D" w:rsidP="00DA7D7D"/>
    <w:p w14:paraId="4212B46C" w14:textId="77777777" w:rsidR="001E37C4" w:rsidRPr="00DA7D7D" w:rsidRDefault="00000000" w:rsidP="00A5634B">
      <w:pPr>
        <w:spacing w:line="360" w:lineRule="auto"/>
        <w:ind w:firstLineChars="200" w:firstLine="482"/>
        <w:outlineLvl w:val="2"/>
        <w:rPr>
          <w:rFonts w:ascii="Times New Roman" w:hAnsi="Times New Roman"/>
          <w:b/>
          <w:bCs/>
          <w:snapToGrid w:val="0"/>
          <w:kern w:val="0"/>
          <w:sz w:val="24"/>
          <w:szCs w:val="24"/>
        </w:rPr>
      </w:pPr>
      <w:r w:rsidRPr="00DA7D7D">
        <w:rPr>
          <w:rFonts w:ascii="Times New Roman" w:hAnsi="Times New Roman"/>
          <w:b/>
          <w:bCs/>
          <w:snapToGrid w:val="0"/>
          <w:kern w:val="0"/>
          <w:sz w:val="24"/>
          <w:szCs w:val="24"/>
        </w:rPr>
        <w:t>（</w:t>
      </w:r>
      <w:r w:rsidRPr="00DA7D7D">
        <w:rPr>
          <w:rFonts w:ascii="Times New Roman" w:hAnsi="Times New Roman"/>
          <w:b/>
          <w:bCs/>
          <w:snapToGrid w:val="0"/>
          <w:kern w:val="0"/>
          <w:sz w:val="24"/>
          <w:szCs w:val="24"/>
        </w:rPr>
        <w:t>2</w:t>
      </w:r>
      <w:r w:rsidRPr="00DA7D7D">
        <w:rPr>
          <w:rFonts w:ascii="Times New Roman" w:hAnsi="Times New Roman"/>
          <w:b/>
          <w:bCs/>
          <w:snapToGrid w:val="0"/>
          <w:kern w:val="0"/>
          <w:sz w:val="24"/>
          <w:szCs w:val="24"/>
        </w:rPr>
        <w:t>）田间表型与分子数据的相关性验证</w:t>
      </w:r>
    </w:p>
    <w:p w14:paraId="08408B86" w14:textId="46128E1A" w:rsidR="00BB3AC1" w:rsidRPr="00BB3AC1" w:rsidRDefault="00BB3AC1" w:rsidP="00BB3AC1">
      <w:pPr>
        <w:spacing w:line="360" w:lineRule="auto"/>
        <w:ind w:firstLineChars="200" w:firstLine="480"/>
        <w:rPr>
          <w:rFonts w:ascii="Times New Roman" w:hAnsi="Times New Roman"/>
          <w:sz w:val="24"/>
          <w:szCs w:val="24"/>
        </w:rPr>
      </w:pPr>
      <w:r w:rsidRPr="00BB3AC1">
        <w:rPr>
          <w:rFonts w:ascii="Times New Roman" w:hAnsi="Times New Roman" w:hint="eastAsia"/>
          <w:sz w:val="24"/>
          <w:szCs w:val="24"/>
        </w:rPr>
        <w:t>本研究调查了</w:t>
      </w:r>
      <w:r w:rsidRPr="00BB3AC1">
        <w:rPr>
          <w:rFonts w:ascii="Times New Roman" w:hAnsi="Times New Roman" w:hint="eastAsia"/>
          <w:sz w:val="24"/>
          <w:szCs w:val="24"/>
        </w:rPr>
        <w:t>23</w:t>
      </w:r>
      <w:r w:rsidRPr="00BB3AC1">
        <w:rPr>
          <w:rFonts w:ascii="Times New Roman" w:hAnsi="Times New Roman" w:hint="eastAsia"/>
          <w:sz w:val="24"/>
          <w:szCs w:val="24"/>
        </w:rPr>
        <w:t>个遗传相似度高的</w:t>
      </w:r>
      <w:r w:rsidR="00A5634B">
        <w:rPr>
          <w:rFonts w:ascii="Times New Roman" w:hAnsi="Times New Roman" w:hint="eastAsia"/>
          <w:sz w:val="24"/>
          <w:szCs w:val="24"/>
        </w:rPr>
        <w:t>烟草</w:t>
      </w:r>
      <w:r w:rsidRPr="00BB3AC1">
        <w:rPr>
          <w:rFonts w:ascii="Times New Roman" w:hAnsi="Times New Roman" w:hint="eastAsia"/>
          <w:sz w:val="24"/>
          <w:szCs w:val="24"/>
        </w:rPr>
        <w:t>品种植物学性状，这些品种之间在植物学性状上也较为相似，但仍可以通过部分性状将其区分开。这一结果表明，</w:t>
      </w:r>
      <w:r w:rsidRPr="00BB3AC1">
        <w:rPr>
          <w:rFonts w:ascii="Times New Roman" w:hAnsi="Times New Roman" w:hint="eastAsia"/>
          <w:sz w:val="24"/>
          <w:szCs w:val="24"/>
        </w:rPr>
        <w:lastRenderedPageBreak/>
        <w:t>本方法确定的核心引物对</w:t>
      </w:r>
      <w:r w:rsidR="00161457">
        <w:rPr>
          <w:rFonts w:ascii="Times New Roman" w:hAnsi="Times New Roman" w:hint="eastAsia"/>
          <w:sz w:val="24"/>
          <w:szCs w:val="24"/>
        </w:rPr>
        <w:t>烟草</w:t>
      </w:r>
      <w:r w:rsidR="00A913FE">
        <w:rPr>
          <w:rFonts w:ascii="Times New Roman" w:hAnsi="Times New Roman" w:hint="eastAsia"/>
          <w:sz w:val="24"/>
          <w:szCs w:val="24"/>
        </w:rPr>
        <w:t>品种</w:t>
      </w:r>
      <w:r w:rsidRPr="00BB3AC1">
        <w:rPr>
          <w:rFonts w:ascii="Times New Roman" w:hAnsi="Times New Roman" w:hint="eastAsia"/>
          <w:sz w:val="24"/>
          <w:szCs w:val="24"/>
        </w:rPr>
        <w:t>的遗传多样性分析结果与形态学分</w:t>
      </w:r>
      <w:proofErr w:type="gramStart"/>
      <w:r w:rsidRPr="00BB3AC1">
        <w:rPr>
          <w:rFonts w:ascii="Times New Roman" w:hAnsi="Times New Roman" w:hint="eastAsia"/>
          <w:sz w:val="24"/>
          <w:szCs w:val="24"/>
        </w:rPr>
        <w:t>类结果</w:t>
      </w:r>
      <w:proofErr w:type="gramEnd"/>
      <w:r w:rsidRPr="00BB3AC1">
        <w:rPr>
          <w:rFonts w:ascii="Times New Roman" w:hAnsi="Times New Roman" w:hint="eastAsia"/>
          <w:sz w:val="24"/>
          <w:szCs w:val="24"/>
        </w:rPr>
        <w:t>具有一定的相关性和一致性；对授权品种及其近似品种遗传多样性分析的结果也进一步验证了核心引物在近似品种筛选中的有效性。因此，基于</w:t>
      </w:r>
      <w:r w:rsidRPr="00BB3AC1">
        <w:rPr>
          <w:rFonts w:ascii="Times New Roman" w:hAnsi="Times New Roman" w:hint="eastAsia"/>
          <w:sz w:val="24"/>
          <w:szCs w:val="24"/>
        </w:rPr>
        <w:t>48</w:t>
      </w:r>
      <w:r w:rsidRPr="00BB3AC1">
        <w:rPr>
          <w:rFonts w:ascii="Times New Roman" w:hAnsi="Times New Roman" w:hint="eastAsia"/>
          <w:sz w:val="24"/>
          <w:szCs w:val="24"/>
        </w:rPr>
        <w:t>对核心引物建立的</w:t>
      </w:r>
      <w:r w:rsidR="00D17616">
        <w:rPr>
          <w:rFonts w:ascii="Times New Roman" w:hAnsi="Times New Roman" w:hint="eastAsia"/>
          <w:sz w:val="24"/>
          <w:szCs w:val="24"/>
        </w:rPr>
        <w:t>烟草</w:t>
      </w:r>
      <w:r w:rsidRPr="00BB3AC1">
        <w:rPr>
          <w:rFonts w:ascii="Times New Roman" w:hAnsi="Times New Roman" w:hint="eastAsia"/>
          <w:sz w:val="24"/>
          <w:szCs w:val="24"/>
        </w:rPr>
        <w:t>品种</w:t>
      </w:r>
      <w:r w:rsidRPr="00BB3AC1">
        <w:rPr>
          <w:rFonts w:ascii="Times New Roman" w:hAnsi="Times New Roman" w:hint="eastAsia"/>
          <w:sz w:val="24"/>
          <w:szCs w:val="24"/>
        </w:rPr>
        <w:t>DNA</w:t>
      </w:r>
      <w:r w:rsidRPr="00BB3AC1">
        <w:rPr>
          <w:rFonts w:ascii="Times New Roman" w:hAnsi="Times New Roman" w:hint="eastAsia"/>
          <w:sz w:val="24"/>
          <w:szCs w:val="24"/>
        </w:rPr>
        <w:t>指纹数据库可以应用于辅助</w:t>
      </w:r>
      <w:r w:rsidRPr="00BB3AC1">
        <w:rPr>
          <w:rFonts w:ascii="Times New Roman" w:hAnsi="Times New Roman" w:hint="eastAsia"/>
          <w:sz w:val="24"/>
          <w:szCs w:val="24"/>
        </w:rPr>
        <w:t>DUS</w:t>
      </w:r>
      <w:r w:rsidRPr="00BB3AC1">
        <w:rPr>
          <w:rFonts w:ascii="Times New Roman" w:hAnsi="Times New Roman" w:hint="eastAsia"/>
          <w:sz w:val="24"/>
          <w:szCs w:val="24"/>
        </w:rPr>
        <w:t>测试近似品种筛选。</w:t>
      </w:r>
    </w:p>
    <w:p w14:paraId="3FA4E227" w14:textId="2F354E46" w:rsidR="001E37C4" w:rsidRPr="00BB3AC1" w:rsidRDefault="00BB3AC1" w:rsidP="00BB3AC1">
      <w:pPr>
        <w:spacing w:line="360" w:lineRule="auto"/>
        <w:ind w:firstLineChars="200" w:firstLine="480"/>
        <w:rPr>
          <w:rFonts w:ascii="Times New Roman" w:hAnsi="Times New Roman"/>
          <w:sz w:val="24"/>
          <w:szCs w:val="24"/>
        </w:rPr>
      </w:pPr>
      <w:r w:rsidRPr="00BB3AC1">
        <w:rPr>
          <w:rFonts w:ascii="Times New Roman" w:hAnsi="Times New Roman" w:hint="eastAsia"/>
          <w:sz w:val="24"/>
          <w:szCs w:val="24"/>
        </w:rPr>
        <w:t>尽管</w:t>
      </w:r>
      <w:r w:rsidRPr="00BB3AC1">
        <w:rPr>
          <w:rFonts w:ascii="Times New Roman" w:hAnsi="Times New Roman" w:hint="eastAsia"/>
          <w:sz w:val="24"/>
          <w:szCs w:val="24"/>
        </w:rPr>
        <w:t>SSR</w:t>
      </w:r>
      <w:r w:rsidRPr="00BB3AC1">
        <w:rPr>
          <w:rFonts w:ascii="Times New Roman" w:hAnsi="Times New Roman" w:hint="eastAsia"/>
          <w:sz w:val="24"/>
          <w:szCs w:val="24"/>
        </w:rPr>
        <w:t>分子标记与形态特征之间存在着一定的关联性，但作物的植物学性状多为数量性状，受微效多基因控制。目前</w:t>
      </w:r>
      <w:r w:rsidRPr="00BB3AC1">
        <w:rPr>
          <w:rFonts w:ascii="Times New Roman" w:hAnsi="Times New Roman" w:hint="eastAsia"/>
          <w:sz w:val="24"/>
          <w:szCs w:val="24"/>
        </w:rPr>
        <w:t>SSR</w:t>
      </w:r>
      <w:r w:rsidRPr="00BB3AC1">
        <w:rPr>
          <w:rFonts w:ascii="Times New Roman" w:hAnsi="Times New Roman" w:hint="eastAsia"/>
          <w:sz w:val="24"/>
          <w:szCs w:val="24"/>
        </w:rPr>
        <w:t>标记和植物学性状之间尚未建立明确的关联，分子标记差异往往只代表了品种为相同或不同的概率，当差异位点低于一定阈值时，特别是那些遗传背景极为接近的品种，应通过田间</w:t>
      </w:r>
      <w:r w:rsidRPr="00BB3AC1">
        <w:rPr>
          <w:rFonts w:ascii="Times New Roman" w:hAnsi="Times New Roman" w:hint="eastAsia"/>
          <w:sz w:val="24"/>
          <w:szCs w:val="24"/>
        </w:rPr>
        <w:t>DUS</w:t>
      </w:r>
      <w:r w:rsidRPr="00BB3AC1">
        <w:rPr>
          <w:rFonts w:ascii="Times New Roman" w:hAnsi="Times New Roman" w:hint="eastAsia"/>
          <w:sz w:val="24"/>
          <w:szCs w:val="24"/>
        </w:rPr>
        <w:t>测试才能明确最终的表型差异。</w:t>
      </w:r>
    </w:p>
    <w:p w14:paraId="3384C497" w14:textId="77777777" w:rsidR="001E37C4" w:rsidRPr="00156033" w:rsidRDefault="00000000" w:rsidP="006155F6">
      <w:pPr>
        <w:spacing w:line="360" w:lineRule="auto"/>
        <w:ind w:firstLineChars="200" w:firstLine="482"/>
        <w:outlineLvl w:val="2"/>
        <w:rPr>
          <w:rFonts w:ascii="Times New Roman" w:hAnsi="Times New Roman"/>
          <w:b/>
          <w:bCs/>
          <w:snapToGrid w:val="0"/>
          <w:kern w:val="0"/>
          <w:sz w:val="24"/>
          <w:szCs w:val="24"/>
        </w:rPr>
      </w:pPr>
      <w:r w:rsidRPr="00156033">
        <w:rPr>
          <w:rFonts w:ascii="Times New Roman" w:hAnsi="Times New Roman"/>
          <w:b/>
          <w:bCs/>
          <w:snapToGrid w:val="0"/>
          <w:kern w:val="0"/>
          <w:sz w:val="24"/>
          <w:szCs w:val="24"/>
        </w:rPr>
        <w:t>（</w:t>
      </w:r>
      <w:r w:rsidRPr="00156033">
        <w:rPr>
          <w:rFonts w:ascii="Times New Roman" w:hAnsi="Times New Roman"/>
          <w:b/>
          <w:bCs/>
          <w:snapToGrid w:val="0"/>
          <w:kern w:val="0"/>
          <w:sz w:val="24"/>
          <w:szCs w:val="24"/>
        </w:rPr>
        <w:t>3</w:t>
      </w:r>
      <w:r w:rsidRPr="00156033">
        <w:rPr>
          <w:rFonts w:ascii="Times New Roman" w:hAnsi="Times New Roman"/>
          <w:b/>
          <w:bCs/>
          <w:snapToGrid w:val="0"/>
          <w:kern w:val="0"/>
          <w:sz w:val="24"/>
          <w:szCs w:val="24"/>
        </w:rPr>
        <w:t>）标准</w:t>
      </w:r>
      <w:r w:rsidRPr="00156033">
        <w:rPr>
          <w:rFonts w:ascii="Times New Roman" w:hAnsi="Times New Roman" w:hint="eastAsia"/>
          <w:b/>
          <w:bCs/>
          <w:snapToGrid w:val="0"/>
          <w:kern w:val="0"/>
          <w:sz w:val="24"/>
          <w:szCs w:val="24"/>
        </w:rPr>
        <w:t>通过了</w:t>
      </w:r>
      <w:r w:rsidRPr="00156033">
        <w:rPr>
          <w:rFonts w:ascii="Times New Roman" w:hAnsi="Times New Roman"/>
          <w:b/>
          <w:bCs/>
          <w:snapToGrid w:val="0"/>
          <w:kern w:val="0"/>
          <w:sz w:val="24"/>
          <w:szCs w:val="24"/>
        </w:rPr>
        <w:t>多家单位验证</w:t>
      </w:r>
    </w:p>
    <w:p w14:paraId="0776A735" w14:textId="0D86380F" w:rsidR="001E37C4" w:rsidRPr="00E75808" w:rsidRDefault="00000000" w:rsidP="00E75808">
      <w:pPr>
        <w:spacing w:line="360" w:lineRule="auto"/>
        <w:ind w:firstLineChars="200" w:firstLine="480"/>
        <w:rPr>
          <w:rFonts w:ascii="Times New Roman" w:hAnsi="Times New Roman"/>
          <w:sz w:val="24"/>
          <w:szCs w:val="24"/>
        </w:rPr>
      </w:pPr>
      <w:r w:rsidRPr="00E75808">
        <w:rPr>
          <w:rFonts w:ascii="Times New Roman" w:hAnsi="Times New Roman" w:hint="eastAsia"/>
          <w:sz w:val="24"/>
          <w:szCs w:val="24"/>
        </w:rPr>
        <w:t>标准研制单位联合国内多家具有丰富经验的科研院所、第三方检测机构对标准进行重现性、稳定性、一致性的验证工作，</w:t>
      </w:r>
      <w:r w:rsidR="00E75808" w:rsidRPr="00E75808">
        <w:rPr>
          <w:rFonts w:ascii="Times New Roman" w:hAnsi="Times New Roman" w:hint="eastAsia"/>
          <w:sz w:val="24"/>
          <w:szCs w:val="24"/>
        </w:rPr>
        <w:t>国家烟草基因研究中心、山西农业大学小麦研究所、宁夏大学农学院</w:t>
      </w:r>
      <w:r w:rsidRPr="00E75808">
        <w:rPr>
          <w:rFonts w:ascii="Times New Roman" w:hAnsi="Times New Roman" w:hint="eastAsia"/>
          <w:sz w:val="24"/>
          <w:szCs w:val="24"/>
        </w:rPr>
        <w:t>均完成了标准验证并出具了验证报告。</w:t>
      </w:r>
    </w:p>
    <w:p w14:paraId="4B90D3AD" w14:textId="77777777" w:rsidR="00677340" w:rsidRPr="00677340" w:rsidRDefault="00677340" w:rsidP="00677340"/>
    <w:p w14:paraId="673D692F" w14:textId="522799C7" w:rsidR="00677340" w:rsidRPr="00677340" w:rsidRDefault="00E14736" w:rsidP="00E14736">
      <w:pPr>
        <w:ind w:leftChars="-270" w:hangingChars="270" w:hanging="567"/>
      </w:pPr>
      <w:r>
        <w:rPr>
          <w:noProof/>
        </w:rPr>
        <w:drawing>
          <wp:inline distT="0" distB="0" distL="0" distR="0" wp14:anchorId="54433AD6" wp14:editId="2145644A">
            <wp:extent cx="5988262" cy="3208815"/>
            <wp:effectExtent l="0" t="0" r="0" b="0"/>
            <wp:docPr id="10046739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3974" name="图片 1004673974"/>
                    <pic:cNvPicPr/>
                  </pic:nvPicPr>
                  <pic:blipFill rotWithShape="1">
                    <a:blip r:embed="rId11" cstate="print">
                      <a:extLst>
                        <a:ext uri="{28A0092B-C50C-407E-A947-70E740481C1C}">
                          <a14:useLocalDpi xmlns:a14="http://schemas.microsoft.com/office/drawing/2010/main" val="0"/>
                        </a:ext>
                      </a:extLst>
                    </a:blip>
                    <a:srcRect l="1809" t="7134"/>
                    <a:stretch/>
                  </pic:blipFill>
                  <pic:spPr bwMode="auto">
                    <a:xfrm>
                      <a:off x="0" y="0"/>
                      <a:ext cx="6007802" cy="3219286"/>
                    </a:xfrm>
                    <a:prstGeom prst="rect">
                      <a:avLst/>
                    </a:prstGeom>
                    <a:ln>
                      <a:noFill/>
                    </a:ln>
                    <a:extLst>
                      <a:ext uri="{53640926-AAD7-44D8-BBD7-CCE9431645EC}">
                        <a14:shadowObscured xmlns:a14="http://schemas.microsoft.com/office/drawing/2010/main"/>
                      </a:ext>
                    </a:extLst>
                  </pic:spPr>
                </pic:pic>
              </a:graphicData>
            </a:graphic>
          </wp:inline>
        </w:drawing>
      </w:r>
    </w:p>
    <w:p w14:paraId="6DF94144" w14:textId="078079AE" w:rsidR="001E37C4" w:rsidRDefault="00000000" w:rsidP="00156033">
      <w:pPr>
        <w:widowControl/>
        <w:spacing w:line="360" w:lineRule="auto"/>
        <w:jc w:val="center"/>
        <w:rPr>
          <w:rFonts w:ascii="Times New Roman" w:eastAsia="黑体" w:hAnsi="Times New Roman"/>
          <w:kern w:val="0"/>
          <w:szCs w:val="21"/>
        </w:rPr>
      </w:pPr>
      <w:r w:rsidRPr="00156033">
        <w:rPr>
          <w:rFonts w:ascii="Times New Roman" w:eastAsia="黑体" w:hAnsi="Times New Roman"/>
          <w:kern w:val="0"/>
          <w:szCs w:val="21"/>
        </w:rPr>
        <w:t>图</w:t>
      </w:r>
      <w:r w:rsidR="00156033">
        <w:rPr>
          <w:rFonts w:ascii="Times New Roman" w:eastAsia="黑体" w:hAnsi="Times New Roman"/>
          <w:kern w:val="0"/>
          <w:szCs w:val="21"/>
        </w:rPr>
        <w:t>4</w:t>
      </w:r>
      <w:r w:rsidR="009E5FD0" w:rsidRPr="006B5A0D">
        <w:rPr>
          <w:rFonts w:ascii="Arial" w:eastAsia="黑体" w:hAnsi="Arial" w:cs="Arial"/>
          <w:szCs w:val="21"/>
        </w:rPr>
        <w:t>.</w:t>
      </w:r>
      <w:r w:rsidR="009E5FD0">
        <w:rPr>
          <w:rFonts w:ascii="Arial" w:eastAsia="黑体" w:hAnsi="Arial" w:cs="Arial"/>
          <w:szCs w:val="21"/>
        </w:rPr>
        <w:t xml:space="preserve"> </w:t>
      </w:r>
      <w:r w:rsidRPr="00156033">
        <w:rPr>
          <w:rFonts w:ascii="Times New Roman" w:eastAsia="黑体" w:hAnsi="Times New Roman"/>
          <w:kern w:val="0"/>
          <w:szCs w:val="21"/>
        </w:rPr>
        <w:t>不同单位验证报告</w:t>
      </w:r>
    </w:p>
    <w:p w14:paraId="58CDAEC8" w14:textId="77777777" w:rsidR="00156033" w:rsidRPr="00156033" w:rsidRDefault="00156033" w:rsidP="00156033"/>
    <w:p w14:paraId="0E49C392" w14:textId="77777777" w:rsidR="001E37C4" w:rsidRDefault="00000000" w:rsidP="009500B8">
      <w:pPr>
        <w:keepNext/>
        <w:spacing w:line="360" w:lineRule="auto"/>
        <w:ind w:firstLineChars="200" w:firstLine="482"/>
        <w:outlineLvl w:val="1"/>
        <w:rPr>
          <w:rFonts w:ascii="Times New Roman" w:eastAsia="楷体" w:hAnsi="Times New Roman"/>
          <w:b/>
          <w:bCs/>
          <w:sz w:val="24"/>
          <w:szCs w:val="24"/>
        </w:rPr>
      </w:pPr>
      <w:r>
        <w:rPr>
          <w:rFonts w:ascii="Times New Roman" w:eastAsia="楷体" w:hAnsi="Times New Roman" w:hint="eastAsia"/>
          <w:b/>
          <w:bCs/>
          <w:sz w:val="24"/>
          <w:szCs w:val="24"/>
        </w:rPr>
        <w:t>（二）</w:t>
      </w:r>
      <w:r>
        <w:rPr>
          <w:rFonts w:ascii="Times New Roman" w:eastAsia="楷体" w:hAnsi="Times New Roman"/>
          <w:b/>
          <w:bCs/>
          <w:sz w:val="24"/>
          <w:szCs w:val="24"/>
        </w:rPr>
        <w:t>技术经济论证</w:t>
      </w:r>
      <w:r>
        <w:rPr>
          <w:rFonts w:ascii="Times New Roman" w:eastAsia="楷体" w:hAnsi="Times New Roman" w:hint="eastAsia"/>
          <w:b/>
          <w:bCs/>
          <w:sz w:val="24"/>
          <w:szCs w:val="24"/>
        </w:rPr>
        <w:t>、</w:t>
      </w:r>
      <w:r>
        <w:rPr>
          <w:rFonts w:ascii="Times New Roman" w:eastAsia="楷体" w:hAnsi="Times New Roman"/>
          <w:b/>
          <w:bCs/>
          <w:sz w:val="24"/>
          <w:szCs w:val="24"/>
        </w:rPr>
        <w:t>预期的经济效果</w:t>
      </w:r>
    </w:p>
    <w:p w14:paraId="3EE060E0" w14:textId="366A656A" w:rsidR="001E37C4" w:rsidRPr="00156033" w:rsidRDefault="00000000">
      <w:pPr>
        <w:spacing w:line="360" w:lineRule="auto"/>
        <w:ind w:firstLineChars="200" w:firstLine="480"/>
        <w:rPr>
          <w:rFonts w:ascii="Times New Roman" w:hAnsi="Times New Roman"/>
          <w:sz w:val="24"/>
          <w:szCs w:val="24"/>
        </w:rPr>
      </w:pPr>
      <w:r w:rsidRPr="00156033">
        <w:rPr>
          <w:rFonts w:ascii="Times New Roman" w:hAnsi="Times New Roman" w:hint="eastAsia"/>
          <w:sz w:val="24"/>
          <w:szCs w:val="24"/>
        </w:rPr>
        <w:t>SSR</w:t>
      </w:r>
      <w:r w:rsidRPr="00156033">
        <w:rPr>
          <w:rFonts w:ascii="Times New Roman" w:hAnsi="Times New Roman" w:hint="eastAsia"/>
          <w:sz w:val="24"/>
          <w:szCs w:val="24"/>
        </w:rPr>
        <w:t>标记因具有共显性遗传、稳定性好、易于自动化、不同实验室易于操作、不需要复杂的仪器设备、</w:t>
      </w:r>
      <w:r w:rsidRPr="00156033">
        <w:rPr>
          <w:rFonts w:ascii="Times New Roman" w:hAnsi="Times New Roman" w:hint="eastAsia"/>
          <w:sz w:val="24"/>
          <w:szCs w:val="24"/>
        </w:rPr>
        <w:t>DNA</w:t>
      </w:r>
      <w:r w:rsidRPr="00156033">
        <w:rPr>
          <w:rFonts w:ascii="Times New Roman" w:hAnsi="Times New Roman" w:hint="eastAsia"/>
          <w:sz w:val="24"/>
          <w:szCs w:val="24"/>
        </w:rPr>
        <w:t>质量要求不高，检测成本</w:t>
      </w:r>
      <w:r w:rsidR="00F17F5C">
        <w:rPr>
          <w:rFonts w:ascii="Times New Roman" w:hAnsi="Times New Roman" w:hint="eastAsia"/>
          <w:sz w:val="24"/>
          <w:szCs w:val="24"/>
        </w:rPr>
        <w:t>较</w:t>
      </w:r>
      <w:r w:rsidRPr="00156033">
        <w:rPr>
          <w:rFonts w:ascii="Times New Roman" w:hAnsi="Times New Roman" w:hint="eastAsia"/>
          <w:sz w:val="24"/>
          <w:szCs w:val="24"/>
        </w:rPr>
        <w:t>低而被普遍使用。虽</w:t>
      </w:r>
      <w:r w:rsidRPr="00156033">
        <w:rPr>
          <w:rFonts w:ascii="Times New Roman" w:hAnsi="Times New Roman" w:hint="eastAsia"/>
          <w:sz w:val="24"/>
          <w:szCs w:val="24"/>
        </w:rPr>
        <w:lastRenderedPageBreak/>
        <w:t>然目前</w:t>
      </w:r>
      <w:r w:rsidRPr="00156033">
        <w:rPr>
          <w:rFonts w:ascii="Times New Roman" w:hAnsi="Times New Roman" w:hint="eastAsia"/>
          <w:sz w:val="24"/>
          <w:szCs w:val="24"/>
        </w:rPr>
        <w:t>SNP</w:t>
      </w:r>
      <w:r w:rsidRPr="00156033">
        <w:rPr>
          <w:rFonts w:ascii="Times New Roman" w:hAnsi="Times New Roman" w:hint="eastAsia"/>
          <w:sz w:val="24"/>
          <w:szCs w:val="24"/>
        </w:rPr>
        <w:t>标记比较盛行，但</w:t>
      </w:r>
      <w:r w:rsidRPr="00156033">
        <w:rPr>
          <w:rFonts w:ascii="Times New Roman" w:hAnsi="Times New Roman" w:hint="eastAsia"/>
          <w:sz w:val="24"/>
          <w:szCs w:val="24"/>
        </w:rPr>
        <w:t>SNP</w:t>
      </w:r>
      <w:r w:rsidRPr="00156033">
        <w:rPr>
          <w:rFonts w:ascii="Times New Roman" w:hAnsi="Times New Roman" w:hint="eastAsia"/>
          <w:sz w:val="24"/>
          <w:szCs w:val="24"/>
        </w:rPr>
        <w:t>标记对仪器设备要求高，芯片制备复杂，增加了成本，检测周期较长，</w:t>
      </w:r>
      <w:r w:rsidR="00160B8A">
        <w:rPr>
          <w:rFonts w:ascii="Times New Roman" w:hAnsi="Times New Roman" w:hint="eastAsia"/>
          <w:sz w:val="24"/>
          <w:szCs w:val="24"/>
        </w:rPr>
        <w:t>且</w:t>
      </w:r>
      <w:r w:rsidRPr="00156033">
        <w:rPr>
          <w:rFonts w:ascii="Times New Roman" w:hAnsi="Times New Roman" w:hint="eastAsia"/>
          <w:sz w:val="24"/>
          <w:szCs w:val="24"/>
        </w:rPr>
        <w:t>需要比较熟悉基因分型软件的技术人员。</w:t>
      </w:r>
      <w:r w:rsidR="00160B8A">
        <w:rPr>
          <w:rFonts w:ascii="Times New Roman" w:hAnsi="Times New Roman" w:hint="eastAsia"/>
          <w:sz w:val="24"/>
          <w:szCs w:val="24"/>
        </w:rPr>
        <w:t>因此，</w:t>
      </w:r>
      <w:r w:rsidRPr="00156033">
        <w:rPr>
          <w:rFonts w:ascii="Times New Roman" w:hAnsi="Times New Roman" w:hint="eastAsia"/>
          <w:sz w:val="24"/>
          <w:szCs w:val="24"/>
        </w:rPr>
        <w:t>相比</w:t>
      </w:r>
      <w:r w:rsidRPr="00156033">
        <w:rPr>
          <w:rFonts w:ascii="Times New Roman" w:hAnsi="Times New Roman" w:hint="eastAsia"/>
          <w:sz w:val="24"/>
          <w:szCs w:val="24"/>
        </w:rPr>
        <w:t>SNP</w:t>
      </w:r>
      <w:r w:rsidRPr="00156033">
        <w:rPr>
          <w:rFonts w:ascii="Times New Roman" w:hAnsi="Times New Roman" w:hint="eastAsia"/>
          <w:sz w:val="24"/>
          <w:szCs w:val="24"/>
        </w:rPr>
        <w:t>标记，</w:t>
      </w:r>
      <w:r w:rsidRPr="00156033">
        <w:rPr>
          <w:rFonts w:ascii="Times New Roman" w:hAnsi="Times New Roman" w:hint="eastAsia"/>
          <w:sz w:val="24"/>
          <w:szCs w:val="24"/>
        </w:rPr>
        <w:t>SSR</w:t>
      </w:r>
      <w:r w:rsidRPr="00156033">
        <w:rPr>
          <w:rFonts w:ascii="Times New Roman" w:hAnsi="Times New Roman" w:hint="eastAsia"/>
          <w:sz w:val="24"/>
          <w:szCs w:val="24"/>
        </w:rPr>
        <w:t>标记</w:t>
      </w:r>
      <w:r w:rsidR="00160B8A">
        <w:rPr>
          <w:rFonts w:ascii="Times New Roman" w:hAnsi="Times New Roman" w:hint="eastAsia"/>
          <w:sz w:val="24"/>
          <w:szCs w:val="24"/>
        </w:rPr>
        <w:t>在成本控制、检测便捷性等方面</w:t>
      </w:r>
      <w:r w:rsidRPr="00156033">
        <w:rPr>
          <w:rFonts w:ascii="Times New Roman" w:hAnsi="Times New Roman" w:hint="eastAsia"/>
          <w:sz w:val="24"/>
          <w:szCs w:val="24"/>
        </w:rPr>
        <w:t>具有明显的优势。所以</w:t>
      </w:r>
      <w:r w:rsidR="00FA68F8">
        <w:rPr>
          <w:rFonts w:ascii="Times New Roman" w:hAnsi="Times New Roman" w:hint="eastAsia"/>
          <w:sz w:val="24"/>
          <w:szCs w:val="24"/>
        </w:rPr>
        <w:t>，</w:t>
      </w:r>
      <w:r w:rsidRPr="00156033">
        <w:rPr>
          <w:rFonts w:ascii="Times New Roman" w:hAnsi="Times New Roman" w:hint="eastAsia"/>
          <w:sz w:val="24"/>
          <w:szCs w:val="24"/>
        </w:rPr>
        <w:t>本文件能够</w:t>
      </w:r>
      <w:proofErr w:type="gramStart"/>
      <w:r w:rsidRPr="00156033">
        <w:rPr>
          <w:rFonts w:ascii="Times New Roman" w:hAnsi="Times New Roman" w:hint="eastAsia"/>
          <w:sz w:val="24"/>
          <w:szCs w:val="24"/>
        </w:rPr>
        <w:t>满足区试质</w:t>
      </w:r>
      <w:proofErr w:type="gramEnd"/>
      <w:r w:rsidRPr="00156033">
        <w:rPr>
          <w:rFonts w:ascii="Times New Roman" w:hAnsi="Times New Roman" w:hint="eastAsia"/>
          <w:sz w:val="24"/>
          <w:szCs w:val="24"/>
        </w:rPr>
        <w:t>控、市场监管、新品种保护等品种管理的需求，</w:t>
      </w:r>
      <w:r w:rsidR="00FA68F8">
        <w:rPr>
          <w:rFonts w:ascii="Times New Roman" w:hAnsi="Times New Roman" w:hint="eastAsia"/>
          <w:sz w:val="24"/>
          <w:szCs w:val="24"/>
        </w:rPr>
        <w:t>将成为</w:t>
      </w:r>
      <w:r w:rsidRPr="00156033">
        <w:rPr>
          <w:rFonts w:ascii="Times New Roman" w:hAnsi="Times New Roman" w:hint="eastAsia"/>
          <w:sz w:val="24"/>
          <w:szCs w:val="24"/>
        </w:rPr>
        <w:t>我国</w:t>
      </w:r>
      <w:r w:rsidR="00C21DCF">
        <w:rPr>
          <w:rFonts w:ascii="Times New Roman" w:hAnsi="Times New Roman" w:hint="eastAsia"/>
          <w:sz w:val="24"/>
          <w:szCs w:val="24"/>
        </w:rPr>
        <w:t>烟草</w:t>
      </w:r>
      <w:r w:rsidRPr="00156033">
        <w:rPr>
          <w:rFonts w:ascii="Times New Roman" w:hAnsi="Times New Roman" w:hint="eastAsia"/>
          <w:sz w:val="24"/>
          <w:szCs w:val="24"/>
        </w:rPr>
        <w:t>种业安全的重要技术支撑。</w:t>
      </w:r>
    </w:p>
    <w:p w14:paraId="40F14AFD" w14:textId="77777777" w:rsidR="001E37C4" w:rsidRDefault="00000000" w:rsidP="00D27206">
      <w:pPr>
        <w:keepNext/>
        <w:spacing w:line="360" w:lineRule="auto"/>
        <w:ind w:firstLineChars="200" w:firstLine="480"/>
        <w:outlineLvl w:val="0"/>
        <w:rPr>
          <w:rFonts w:ascii="Times New Roman" w:eastAsia="黑体" w:hAnsi="Times New Roman"/>
          <w:bCs/>
          <w:kern w:val="44"/>
          <w:sz w:val="24"/>
          <w:szCs w:val="24"/>
        </w:rPr>
      </w:pPr>
      <w:r>
        <w:rPr>
          <w:rFonts w:ascii="Times New Roman" w:eastAsia="黑体" w:hAnsi="Times New Roman"/>
          <w:bCs/>
          <w:kern w:val="44"/>
          <w:sz w:val="24"/>
          <w:szCs w:val="24"/>
        </w:rPr>
        <w:t>四、采用国际标准和国外先进标准的程度</w:t>
      </w:r>
    </w:p>
    <w:p w14:paraId="03D6AF0B" w14:textId="39076ABC" w:rsidR="001E37C4" w:rsidRPr="00156033" w:rsidRDefault="003F5F70" w:rsidP="00156033">
      <w:pPr>
        <w:spacing w:line="360" w:lineRule="auto"/>
        <w:ind w:firstLineChars="200" w:firstLine="480"/>
        <w:rPr>
          <w:rFonts w:ascii="Times New Roman" w:hAnsi="Times New Roman"/>
          <w:sz w:val="24"/>
          <w:szCs w:val="24"/>
        </w:rPr>
      </w:pPr>
      <w:r w:rsidRPr="00156033">
        <w:rPr>
          <w:rFonts w:ascii="Times New Roman" w:hAnsi="Times New Roman" w:hint="eastAsia"/>
          <w:sz w:val="24"/>
          <w:szCs w:val="24"/>
        </w:rPr>
        <w:t>到目前为止，国内外尚未查询到有关基于</w:t>
      </w:r>
      <w:r w:rsidRPr="00156033">
        <w:rPr>
          <w:rFonts w:ascii="Times New Roman" w:hAnsi="Times New Roman" w:hint="eastAsia"/>
          <w:sz w:val="24"/>
          <w:szCs w:val="24"/>
        </w:rPr>
        <w:t>SSR</w:t>
      </w:r>
      <w:r w:rsidRPr="00156033">
        <w:rPr>
          <w:rFonts w:ascii="Times New Roman" w:hAnsi="Times New Roman" w:hint="eastAsia"/>
          <w:sz w:val="24"/>
          <w:szCs w:val="24"/>
        </w:rPr>
        <w:t>分子标记的</w:t>
      </w:r>
      <w:r w:rsidR="00156033" w:rsidRPr="00156033">
        <w:rPr>
          <w:rFonts w:ascii="Times New Roman" w:hAnsi="Times New Roman" w:hint="eastAsia"/>
          <w:sz w:val="24"/>
          <w:szCs w:val="24"/>
        </w:rPr>
        <w:t>烟草</w:t>
      </w:r>
      <w:r w:rsidRPr="00156033">
        <w:rPr>
          <w:rFonts w:ascii="Times New Roman" w:hAnsi="Times New Roman" w:hint="eastAsia"/>
          <w:sz w:val="24"/>
          <w:szCs w:val="24"/>
        </w:rPr>
        <w:t>品种鉴定技术标准。</w:t>
      </w:r>
    </w:p>
    <w:p w14:paraId="5E05F862" w14:textId="77777777" w:rsidR="001E37C4" w:rsidRDefault="00000000" w:rsidP="00D27206">
      <w:pPr>
        <w:keepNext/>
        <w:spacing w:line="360" w:lineRule="auto"/>
        <w:ind w:firstLineChars="200" w:firstLine="480"/>
        <w:outlineLvl w:val="0"/>
        <w:rPr>
          <w:rFonts w:ascii="Times New Roman" w:eastAsia="黑体" w:hAnsi="Times New Roman"/>
          <w:bCs/>
          <w:kern w:val="44"/>
          <w:sz w:val="24"/>
          <w:szCs w:val="24"/>
        </w:rPr>
      </w:pPr>
      <w:r>
        <w:rPr>
          <w:rFonts w:ascii="Times New Roman" w:eastAsia="黑体" w:hAnsi="Times New Roman"/>
          <w:bCs/>
          <w:kern w:val="44"/>
          <w:sz w:val="24"/>
          <w:szCs w:val="24"/>
        </w:rPr>
        <w:t>五、与现行的法律法规和强制性国家标准的关系</w:t>
      </w:r>
    </w:p>
    <w:p w14:paraId="2616BB11" w14:textId="77777777" w:rsidR="001E37C4" w:rsidRPr="00156033" w:rsidRDefault="00000000">
      <w:pPr>
        <w:spacing w:line="360" w:lineRule="auto"/>
        <w:ind w:firstLineChars="200" w:firstLine="480"/>
        <w:rPr>
          <w:rFonts w:ascii="Times New Roman" w:hAnsi="Times New Roman"/>
          <w:sz w:val="24"/>
          <w:szCs w:val="24"/>
        </w:rPr>
      </w:pPr>
      <w:r w:rsidRPr="00156033">
        <w:rPr>
          <w:rFonts w:ascii="Times New Roman" w:hAnsi="Times New Roman" w:hint="eastAsia"/>
          <w:sz w:val="24"/>
          <w:szCs w:val="24"/>
        </w:rPr>
        <w:t>文本内容与现行法律、法规和强制性标准不发生冲突，符合我国有关法律、法规和经济发展、科学技术发展的方针、政策的要求。目前国内暂无与本文件内容相关的强制性标准。</w:t>
      </w:r>
    </w:p>
    <w:p w14:paraId="5113517E" w14:textId="77777777" w:rsidR="001E37C4" w:rsidRDefault="00000000" w:rsidP="00D27206">
      <w:pPr>
        <w:keepNext/>
        <w:spacing w:line="360" w:lineRule="auto"/>
        <w:ind w:firstLineChars="200" w:firstLine="480"/>
        <w:outlineLvl w:val="0"/>
        <w:rPr>
          <w:rFonts w:ascii="Times New Roman" w:eastAsia="黑体" w:hAnsi="Times New Roman"/>
          <w:bCs/>
          <w:kern w:val="44"/>
          <w:sz w:val="24"/>
          <w:szCs w:val="24"/>
        </w:rPr>
      </w:pPr>
      <w:r>
        <w:rPr>
          <w:rFonts w:ascii="Times New Roman" w:eastAsia="黑体" w:hAnsi="Times New Roman"/>
          <w:bCs/>
          <w:kern w:val="44"/>
          <w:sz w:val="24"/>
          <w:szCs w:val="24"/>
        </w:rPr>
        <w:t>六、重大分歧意见的处理经过和依据</w:t>
      </w:r>
    </w:p>
    <w:p w14:paraId="6D2A3233" w14:textId="77777777" w:rsidR="001E37C4" w:rsidRPr="00156033" w:rsidRDefault="00000000">
      <w:pPr>
        <w:spacing w:line="360" w:lineRule="auto"/>
        <w:ind w:firstLineChars="200" w:firstLine="480"/>
        <w:rPr>
          <w:rFonts w:ascii="Times New Roman" w:hAnsi="Times New Roman"/>
          <w:sz w:val="24"/>
          <w:szCs w:val="24"/>
        </w:rPr>
      </w:pPr>
      <w:r w:rsidRPr="00156033">
        <w:rPr>
          <w:rFonts w:ascii="Times New Roman" w:hAnsi="Times New Roman" w:hint="eastAsia"/>
          <w:sz w:val="24"/>
          <w:szCs w:val="24"/>
        </w:rPr>
        <w:t>该标准在编制、研讨和征求意见过程中无重大分歧意见。</w:t>
      </w:r>
    </w:p>
    <w:p w14:paraId="06D4D028" w14:textId="7404C468" w:rsidR="001E37C4" w:rsidRDefault="00626D40" w:rsidP="00D27206">
      <w:pPr>
        <w:keepNext/>
        <w:spacing w:line="360" w:lineRule="auto"/>
        <w:ind w:firstLineChars="200" w:firstLine="480"/>
        <w:outlineLvl w:val="0"/>
        <w:rPr>
          <w:rFonts w:ascii="Times New Roman" w:eastAsia="黑体" w:hAnsi="Times New Roman"/>
          <w:bCs/>
          <w:kern w:val="44"/>
          <w:sz w:val="24"/>
          <w:szCs w:val="24"/>
        </w:rPr>
      </w:pPr>
      <w:r>
        <w:rPr>
          <w:rFonts w:ascii="Times New Roman" w:eastAsia="黑体" w:hAnsi="Times New Roman" w:hint="eastAsia"/>
          <w:bCs/>
          <w:kern w:val="44"/>
          <w:sz w:val="24"/>
          <w:szCs w:val="24"/>
        </w:rPr>
        <w:t>七、</w:t>
      </w:r>
      <w:r>
        <w:rPr>
          <w:rFonts w:ascii="Times New Roman" w:eastAsia="黑体" w:hAnsi="Times New Roman"/>
          <w:bCs/>
          <w:kern w:val="44"/>
          <w:sz w:val="24"/>
          <w:szCs w:val="24"/>
        </w:rPr>
        <w:t>标准</w:t>
      </w:r>
      <w:r>
        <w:rPr>
          <w:rFonts w:ascii="Times New Roman" w:eastAsia="黑体" w:hAnsi="Times New Roman" w:hint="eastAsia"/>
          <w:bCs/>
          <w:kern w:val="44"/>
          <w:sz w:val="24"/>
          <w:szCs w:val="24"/>
        </w:rPr>
        <w:t>作为强制性或推荐性标准</w:t>
      </w:r>
      <w:r>
        <w:rPr>
          <w:rFonts w:ascii="Times New Roman" w:eastAsia="黑体" w:hAnsi="Times New Roman"/>
          <w:bCs/>
          <w:kern w:val="44"/>
          <w:sz w:val="24"/>
          <w:szCs w:val="24"/>
        </w:rPr>
        <w:t>的</w:t>
      </w:r>
      <w:r>
        <w:rPr>
          <w:rFonts w:ascii="Times New Roman" w:eastAsia="黑体" w:hAnsi="Times New Roman" w:hint="eastAsia"/>
          <w:bCs/>
          <w:kern w:val="44"/>
          <w:sz w:val="24"/>
          <w:szCs w:val="24"/>
        </w:rPr>
        <w:t>建议</w:t>
      </w:r>
    </w:p>
    <w:p w14:paraId="2D424B4D" w14:textId="77777777" w:rsidR="001E37C4" w:rsidRPr="00156033" w:rsidRDefault="00000000">
      <w:pPr>
        <w:spacing w:line="360" w:lineRule="auto"/>
        <w:ind w:firstLineChars="200" w:firstLine="480"/>
        <w:rPr>
          <w:rFonts w:ascii="Times New Roman" w:hAnsi="Times New Roman"/>
          <w:sz w:val="24"/>
          <w:szCs w:val="24"/>
        </w:rPr>
      </w:pPr>
      <w:r w:rsidRPr="00156033">
        <w:rPr>
          <w:rFonts w:ascii="Times New Roman" w:hAnsi="Times New Roman" w:hint="eastAsia"/>
          <w:sz w:val="24"/>
          <w:szCs w:val="24"/>
        </w:rPr>
        <w:t>本标准为公益类标准，并不涉及有关国家安全、保护人体健康和人身财产安全、环境质量要求等有关强制性地方标准或强制性条文等的八项要求之一，因此建议作为推荐</w:t>
      </w:r>
      <w:proofErr w:type="gramStart"/>
      <w:r w:rsidRPr="00156033">
        <w:rPr>
          <w:rFonts w:ascii="Times New Roman" w:hAnsi="Times New Roman" w:hint="eastAsia"/>
          <w:sz w:val="24"/>
          <w:szCs w:val="24"/>
        </w:rPr>
        <w:t>性农业</w:t>
      </w:r>
      <w:proofErr w:type="gramEnd"/>
      <w:r w:rsidRPr="00156033">
        <w:rPr>
          <w:rFonts w:ascii="Times New Roman" w:hAnsi="Times New Roman" w:hint="eastAsia"/>
          <w:sz w:val="24"/>
          <w:szCs w:val="24"/>
        </w:rPr>
        <w:t>行业标准发布实施。</w:t>
      </w:r>
    </w:p>
    <w:p w14:paraId="634F885C" w14:textId="77777777" w:rsidR="001E37C4" w:rsidRDefault="00000000" w:rsidP="00D27206">
      <w:pPr>
        <w:keepNext/>
        <w:spacing w:line="360" w:lineRule="auto"/>
        <w:ind w:firstLineChars="200" w:firstLine="480"/>
        <w:outlineLvl w:val="0"/>
        <w:rPr>
          <w:rFonts w:ascii="Times New Roman" w:eastAsia="黑体" w:hAnsi="Times New Roman"/>
          <w:bCs/>
          <w:kern w:val="44"/>
          <w:sz w:val="24"/>
          <w:szCs w:val="24"/>
        </w:rPr>
      </w:pPr>
      <w:r>
        <w:rPr>
          <w:rFonts w:ascii="Times New Roman" w:eastAsia="黑体" w:hAnsi="Times New Roman"/>
          <w:bCs/>
          <w:kern w:val="44"/>
          <w:sz w:val="24"/>
          <w:szCs w:val="24"/>
        </w:rPr>
        <w:t>八、贯彻标准的要求和措施</w:t>
      </w:r>
      <w:r>
        <w:rPr>
          <w:rFonts w:ascii="Times New Roman" w:eastAsia="黑体" w:hAnsi="Times New Roman" w:hint="eastAsia"/>
          <w:bCs/>
          <w:kern w:val="44"/>
          <w:sz w:val="24"/>
          <w:szCs w:val="24"/>
        </w:rPr>
        <w:t>建议</w:t>
      </w:r>
      <w:r>
        <w:rPr>
          <w:rFonts w:ascii="Times New Roman" w:eastAsia="黑体" w:hAnsi="Times New Roman"/>
          <w:bCs/>
          <w:kern w:val="44"/>
          <w:sz w:val="24"/>
          <w:szCs w:val="24"/>
        </w:rPr>
        <w:t>（</w:t>
      </w:r>
      <w:r>
        <w:rPr>
          <w:rFonts w:ascii="Times New Roman" w:eastAsia="黑体" w:hAnsi="Times New Roman" w:hint="eastAsia"/>
          <w:bCs/>
          <w:kern w:val="44"/>
          <w:sz w:val="24"/>
          <w:szCs w:val="24"/>
        </w:rPr>
        <w:t>包括</w:t>
      </w:r>
      <w:r>
        <w:rPr>
          <w:rFonts w:ascii="Times New Roman" w:eastAsia="黑体" w:hAnsi="Times New Roman"/>
          <w:bCs/>
          <w:kern w:val="44"/>
          <w:sz w:val="24"/>
          <w:szCs w:val="24"/>
        </w:rPr>
        <w:t>组织实施、技术措施、过渡办法等）</w:t>
      </w:r>
    </w:p>
    <w:p w14:paraId="7D2F24E2" w14:textId="12FB0692" w:rsidR="001E37C4" w:rsidRPr="00156033" w:rsidRDefault="00000000">
      <w:pPr>
        <w:spacing w:line="360" w:lineRule="auto"/>
        <w:ind w:firstLineChars="200" w:firstLine="480"/>
        <w:rPr>
          <w:rFonts w:ascii="Times New Roman" w:hAnsi="Times New Roman"/>
          <w:sz w:val="24"/>
          <w:szCs w:val="24"/>
        </w:rPr>
      </w:pPr>
      <w:r w:rsidRPr="00156033">
        <w:rPr>
          <w:rFonts w:ascii="Times New Roman" w:hAnsi="Times New Roman" w:hint="eastAsia"/>
          <w:sz w:val="24"/>
          <w:szCs w:val="24"/>
        </w:rPr>
        <w:t>本文件</w:t>
      </w:r>
      <w:proofErr w:type="gramStart"/>
      <w:r w:rsidRPr="00156033">
        <w:rPr>
          <w:rFonts w:ascii="Times New Roman" w:hAnsi="Times New Roman" w:hint="eastAsia"/>
          <w:sz w:val="24"/>
          <w:szCs w:val="24"/>
        </w:rPr>
        <w:t>拟规范</w:t>
      </w:r>
      <w:proofErr w:type="gramEnd"/>
      <w:r w:rsidRPr="00156033">
        <w:rPr>
          <w:rFonts w:ascii="Times New Roman" w:hAnsi="Times New Roman" w:hint="eastAsia"/>
          <w:sz w:val="24"/>
          <w:szCs w:val="24"/>
        </w:rPr>
        <w:t>各级种子质量检验机构在利用</w:t>
      </w:r>
      <w:r w:rsidRPr="00156033">
        <w:rPr>
          <w:rFonts w:ascii="Times New Roman" w:hAnsi="Times New Roman" w:hint="eastAsia"/>
          <w:sz w:val="24"/>
          <w:szCs w:val="24"/>
        </w:rPr>
        <w:t>SSR</w:t>
      </w:r>
      <w:r w:rsidRPr="00156033">
        <w:rPr>
          <w:rFonts w:ascii="Times New Roman" w:hAnsi="Times New Roman" w:hint="eastAsia"/>
          <w:sz w:val="24"/>
          <w:szCs w:val="24"/>
        </w:rPr>
        <w:t>标记法检测</w:t>
      </w:r>
      <w:r w:rsidR="00676C0B">
        <w:rPr>
          <w:rFonts w:ascii="Times New Roman" w:hAnsi="Times New Roman" w:hint="eastAsia"/>
          <w:sz w:val="24"/>
          <w:szCs w:val="24"/>
        </w:rPr>
        <w:t>烟草</w:t>
      </w:r>
      <w:r w:rsidRPr="00156033">
        <w:rPr>
          <w:rFonts w:ascii="Times New Roman" w:hAnsi="Times New Roman" w:hint="eastAsia"/>
          <w:sz w:val="24"/>
          <w:szCs w:val="24"/>
        </w:rPr>
        <w:t>品种时所采用的标记引物、样本量、仪器设备和检测方法。为了使检测人员理解标准中的要求，应由本文件的起草单位对检测人员进行理论和实操的培训。</w:t>
      </w:r>
    </w:p>
    <w:p w14:paraId="14A6EEC9" w14:textId="77777777" w:rsidR="001E37C4" w:rsidRDefault="00000000" w:rsidP="00D27206">
      <w:pPr>
        <w:keepNext/>
        <w:spacing w:line="360" w:lineRule="auto"/>
        <w:ind w:firstLineChars="200" w:firstLine="480"/>
        <w:outlineLvl w:val="0"/>
        <w:rPr>
          <w:rFonts w:ascii="Times New Roman" w:eastAsia="黑体" w:hAnsi="Times New Roman"/>
          <w:bCs/>
          <w:kern w:val="44"/>
          <w:sz w:val="24"/>
          <w:szCs w:val="24"/>
        </w:rPr>
      </w:pPr>
      <w:r>
        <w:rPr>
          <w:rFonts w:ascii="Times New Roman" w:eastAsia="黑体" w:hAnsi="Times New Roman"/>
          <w:bCs/>
          <w:kern w:val="44"/>
          <w:sz w:val="24"/>
          <w:szCs w:val="24"/>
        </w:rPr>
        <w:t>九、废止现行有关标准的建议</w:t>
      </w:r>
    </w:p>
    <w:p w14:paraId="63235216" w14:textId="77777777" w:rsidR="001E37C4" w:rsidRPr="00156033" w:rsidRDefault="00000000">
      <w:pPr>
        <w:spacing w:line="360" w:lineRule="auto"/>
        <w:ind w:firstLineChars="200" w:firstLine="480"/>
        <w:rPr>
          <w:rFonts w:ascii="Times New Roman" w:hAnsi="Times New Roman"/>
          <w:sz w:val="24"/>
          <w:szCs w:val="24"/>
        </w:rPr>
      </w:pPr>
      <w:r w:rsidRPr="00156033">
        <w:rPr>
          <w:rFonts w:ascii="Times New Roman" w:hAnsi="Times New Roman" w:hint="eastAsia"/>
          <w:sz w:val="24"/>
          <w:szCs w:val="24"/>
        </w:rPr>
        <w:t>无。</w:t>
      </w:r>
    </w:p>
    <w:p w14:paraId="5D10F141" w14:textId="77777777" w:rsidR="001E37C4" w:rsidRDefault="00000000" w:rsidP="00D27206">
      <w:pPr>
        <w:keepNext/>
        <w:spacing w:line="360" w:lineRule="auto"/>
        <w:ind w:firstLineChars="200" w:firstLine="480"/>
        <w:outlineLvl w:val="0"/>
        <w:rPr>
          <w:rFonts w:ascii="Times New Roman" w:eastAsia="黑体" w:hAnsi="Times New Roman"/>
          <w:bCs/>
          <w:kern w:val="44"/>
          <w:sz w:val="24"/>
          <w:szCs w:val="24"/>
        </w:rPr>
      </w:pPr>
      <w:r>
        <w:rPr>
          <w:rFonts w:ascii="Times New Roman" w:eastAsia="黑体" w:hAnsi="Times New Roman"/>
          <w:bCs/>
          <w:kern w:val="44"/>
          <w:sz w:val="24"/>
          <w:szCs w:val="24"/>
        </w:rPr>
        <w:t>十、其他应予说明的事项</w:t>
      </w:r>
    </w:p>
    <w:p w14:paraId="6E042D97" w14:textId="77777777" w:rsidR="001E37C4" w:rsidRPr="00156033" w:rsidRDefault="00000000">
      <w:pPr>
        <w:spacing w:line="360" w:lineRule="auto"/>
        <w:ind w:firstLineChars="200" w:firstLine="480"/>
        <w:rPr>
          <w:rFonts w:ascii="Times New Roman" w:hAnsi="Times New Roman"/>
          <w:sz w:val="24"/>
          <w:szCs w:val="24"/>
        </w:rPr>
      </w:pPr>
      <w:r w:rsidRPr="00156033">
        <w:rPr>
          <w:rFonts w:ascii="Times New Roman" w:hAnsi="Times New Roman" w:hint="eastAsia"/>
          <w:sz w:val="24"/>
          <w:szCs w:val="24"/>
        </w:rPr>
        <w:t>无。</w:t>
      </w:r>
    </w:p>
    <w:p w14:paraId="3155F809" w14:textId="77777777" w:rsidR="001E37C4" w:rsidRDefault="001E37C4"/>
    <w:sectPr w:rsidR="001E37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8623B" w14:textId="77777777" w:rsidR="002165E2" w:rsidRDefault="002165E2" w:rsidP="00C168C7">
      <w:r>
        <w:separator/>
      </w:r>
    </w:p>
  </w:endnote>
  <w:endnote w:type="continuationSeparator" w:id="0">
    <w:p w14:paraId="3C1C69D6" w14:textId="77777777" w:rsidR="002165E2" w:rsidRDefault="002165E2" w:rsidP="00C16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C2E99" w14:textId="77777777" w:rsidR="002165E2" w:rsidRDefault="002165E2" w:rsidP="00C168C7">
      <w:r>
        <w:separator/>
      </w:r>
    </w:p>
  </w:footnote>
  <w:footnote w:type="continuationSeparator" w:id="0">
    <w:p w14:paraId="34199ED7" w14:textId="77777777" w:rsidR="002165E2" w:rsidRDefault="002165E2" w:rsidP="00C168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DF2D39"/>
    <w:multiLevelType w:val="singleLevel"/>
    <w:tmpl w:val="CBDF2D39"/>
    <w:lvl w:ilvl="0">
      <w:start w:val="7"/>
      <w:numFmt w:val="chineseCounting"/>
      <w:suff w:val="nothing"/>
      <w:lvlText w:val="%1、"/>
      <w:lvlJc w:val="left"/>
      <w:rPr>
        <w:rFonts w:hint="eastAsia"/>
      </w:rPr>
    </w:lvl>
  </w:abstractNum>
  <w:abstractNum w:abstractNumId="1" w15:restartNumberingAfterBreak="0">
    <w:nsid w:val="E4F16735"/>
    <w:multiLevelType w:val="singleLevel"/>
    <w:tmpl w:val="E4F16735"/>
    <w:lvl w:ilvl="0">
      <w:start w:val="1"/>
      <w:numFmt w:val="decimal"/>
      <w:suff w:val="space"/>
      <w:lvlText w:val="%1."/>
      <w:lvlJc w:val="left"/>
    </w:lvl>
  </w:abstractNum>
  <w:num w:numId="1" w16cid:durableId="1637449430">
    <w:abstractNumId w:val="1"/>
  </w:num>
  <w:num w:numId="2" w16cid:durableId="129829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E3E"/>
    <w:rsid w:val="00035958"/>
    <w:rsid w:val="00061888"/>
    <w:rsid w:val="00080D3F"/>
    <w:rsid w:val="000C257C"/>
    <w:rsid w:val="000D0A9C"/>
    <w:rsid w:val="000E088C"/>
    <w:rsid w:val="000E1139"/>
    <w:rsid w:val="000E4C50"/>
    <w:rsid w:val="000F6435"/>
    <w:rsid w:val="00131F16"/>
    <w:rsid w:val="001423F9"/>
    <w:rsid w:val="00155D12"/>
    <w:rsid w:val="00156033"/>
    <w:rsid w:val="00160B8A"/>
    <w:rsid w:val="00161457"/>
    <w:rsid w:val="001738D0"/>
    <w:rsid w:val="00196270"/>
    <w:rsid w:val="001B11EF"/>
    <w:rsid w:val="001C719F"/>
    <w:rsid w:val="001E37C4"/>
    <w:rsid w:val="002165E2"/>
    <w:rsid w:val="00260548"/>
    <w:rsid w:val="002608C9"/>
    <w:rsid w:val="002611FF"/>
    <w:rsid w:val="002A1179"/>
    <w:rsid w:val="002B4730"/>
    <w:rsid w:val="002D7594"/>
    <w:rsid w:val="002E2E63"/>
    <w:rsid w:val="002F18C3"/>
    <w:rsid w:val="002F356D"/>
    <w:rsid w:val="002F615B"/>
    <w:rsid w:val="003957F0"/>
    <w:rsid w:val="003A09C9"/>
    <w:rsid w:val="003E3902"/>
    <w:rsid w:val="003E442D"/>
    <w:rsid w:val="003F5F70"/>
    <w:rsid w:val="004153B5"/>
    <w:rsid w:val="00431F11"/>
    <w:rsid w:val="00460C53"/>
    <w:rsid w:val="00475A45"/>
    <w:rsid w:val="00495223"/>
    <w:rsid w:val="004B0E5A"/>
    <w:rsid w:val="004F7C8E"/>
    <w:rsid w:val="005160E0"/>
    <w:rsid w:val="005211A1"/>
    <w:rsid w:val="005370EA"/>
    <w:rsid w:val="005960BB"/>
    <w:rsid w:val="005A23CF"/>
    <w:rsid w:val="005C5F3C"/>
    <w:rsid w:val="005D556C"/>
    <w:rsid w:val="006032A1"/>
    <w:rsid w:val="00611989"/>
    <w:rsid w:val="006155F6"/>
    <w:rsid w:val="00622B9F"/>
    <w:rsid w:val="00626D40"/>
    <w:rsid w:val="00635A9E"/>
    <w:rsid w:val="00676C0B"/>
    <w:rsid w:val="00677340"/>
    <w:rsid w:val="006948FD"/>
    <w:rsid w:val="006B4A06"/>
    <w:rsid w:val="006C6E29"/>
    <w:rsid w:val="006D01D8"/>
    <w:rsid w:val="00725433"/>
    <w:rsid w:val="0072632D"/>
    <w:rsid w:val="00754980"/>
    <w:rsid w:val="00787E9D"/>
    <w:rsid w:val="007A00CD"/>
    <w:rsid w:val="007C717D"/>
    <w:rsid w:val="007E6B18"/>
    <w:rsid w:val="00872C1B"/>
    <w:rsid w:val="00891F62"/>
    <w:rsid w:val="008A27D9"/>
    <w:rsid w:val="008B163F"/>
    <w:rsid w:val="008C78A9"/>
    <w:rsid w:val="008F3B8B"/>
    <w:rsid w:val="008F68EB"/>
    <w:rsid w:val="00912729"/>
    <w:rsid w:val="00920AEB"/>
    <w:rsid w:val="00935F7C"/>
    <w:rsid w:val="009500B8"/>
    <w:rsid w:val="00960C75"/>
    <w:rsid w:val="00965430"/>
    <w:rsid w:val="009E5FD0"/>
    <w:rsid w:val="009E7766"/>
    <w:rsid w:val="009F5645"/>
    <w:rsid w:val="00A23FF5"/>
    <w:rsid w:val="00A5634B"/>
    <w:rsid w:val="00A60F49"/>
    <w:rsid w:val="00A7190F"/>
    <w:rsid w:val="00A913FE"/>
    <w:rsid w:val="00AA3804"/>
    <w:rsid w:val="00AC3795"/>
    <w:rsid w:val="00B00535"/>
    <w:rsid w:val="00B5065A"/>
    <w:rsid w:val="00B637FB"/>
    <w:rsid w:val="00B876C5"/>
    <w:rsid w:val="00BA4CE2"/>
    <w:rsid w:val="00BB3AC1"/>
    <w:rsid w:val="00BC1CB0"/>
    <w:rsid w:val="00BC51C3"/>
    <w:rsid w:val="00BE3036"/>
    <w:rsid w:val="00C04164"/>
    <w:rsid w:val="00C05C06"/>
    <w:rsid w:val="00C116E5"/>
    <w:rsid w:val="00C168C7"/>
    <w:rsid w:val="00C21DCF"/>
    <w:rsid w:val="00C22D3D"/>
    <w:rsid w:val="00C230B3"/>
    <w:rsid w:val="00C64A82"/>
    <w:rsid w:val="00C71E73"/>
    <w:rsid w:val="00C7446E"/>
    <w:rsid w:val="00C968C8"/>
    <w:rsid w:val="00CC5739"/>
    <w:rsid w:val="00D17616"/>
    <w:rsid w:val="00D27206"/>
    <w:rsid w:val="00D51647"/>
    <w:rsid w:val="00D949ED"/>
    <w:rsid w:val="00DA1570"/>
    <w:rsid w:val="00DA7D7D"/>
    <w:rsid w:val="00DE4200"/>
    <w:rsid w:val="00E14736"/>
    <w:rsid w:val="00E31D42"/>
    <w:rsid w:val="00E42362"/>
    <w:rsid w:val="00E616D5"/>
    <w:rsid w:val="00E641CF"/>
    <w:rsid w:val="00E742B3"/>
    <w:rsid w:val="00E75808"/>
    <w:rsid w:val="00E85E3E"/>
    <w:rsid w:val="00E91E50"/>
    <w:rsid w:val="00ED772F"/>
    <w:rsid w:val="00F169DE"/>
    <w:rsid w:val="00F17F5C"/>
    <w:rsid w:val="00F36091"/>
    <w:rsid w:val="00F40AD4"/>
    <w:rsid w:val="00F55277"/>
    <w:rsid w:val="00F8661B"/>
    <w:rsid w:val="00FA5D62"/>
    <w:rsid w:val="00FA68F8"/>
    <w:rsid w:val="00FB5EF2"/>
    <w:rsid w:val="00FB62E9"/>
    <w:rsid w:val="00FF0CF0"/>
    <w:rsid w:val="016814B1"/>
    <w:rsid w:val="039B2BEF"/>
    <w:rsid w:val="03A500F1"/>
    <w:rsid w:val="0498411F"/>
    <w:rsid w:val="12723858"/>
    <w:rsid w:val="177F14EE"/>
    <w:rsid w:val="18384AAF"/>
    <w:rsid w:val="184F7D6C"/>
    <w:rsid w:val="243454F7"/>
    <w:rsid w:val="289447B6"/>
    <w:rsid w:val="3458408E"/>
    <w:rsid w:val="36483084"/>
    <w:rsid w:val="3A9B18C5"/>
    <w:rsid w:val="3BCE5DD9"/>
    <w:rsid w:val="3FC732C3"/>
    <w:rsid w:val="4F4C1097"/>
    <w:rsid w:val="557A1411"/>
    <w:rsid w:val="55933E69"/>
    <w:rsid w:val="7D743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C11BE5"/>
  <w15:docId w15:val="{6981638A-5B0C-4C43-9D3E-E8A8B1BE2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rsid w:val="00AC3795"/>
    <w:pPr>
      <w:widowControl w:val="0"/>
      <w:jc w:val="both"/>
    </w:pPr>
    <w:rPr>
      <w:rFonts w:ascii="Calibri" w:eastAsia="宋体" w:hAnsi="Calibri" w:cs="Times New Roman"/>
      <w:kern w:val="2"/>
      <w:sz w:val="21"/>
      <w:szCs w:val="22"/>
    </w:rPr>
  </w:style>
  <w:style w:type="paragraph" w:styleId="3">
    <w:name w:val="heading 3"/>
    <w:basedOn w:val="a"/>
    <w:next w:val="a"/>
    <w:uiPriority w:val="9"/>
    <w:qFormat/>
    <w:pPr>
      <w:keepNext/>
      <w:keepLines/>
      <w:spacing w:before="260" w:after="260" w:line="416" w:lineRule="auto"/>
      <w:outlineLvl w:val="2"/>
    </w:pPr>
    <w:rPr>
      <w:rFonts w:eastAsia="仿宋"/>
      <w:b/>
      <w:bCs/>
      <w:sz w:val="32"/>
      <w:szCs w:val="32"/>
    </w:rPr>
  </w:style>
  <w:style w:type="paragraph" w:styleId="4">
    <w:name w:val="heading 4"/>
    <w:basedOn w:val="a"/>
    <w:next w:val="a"/>
    <w:qFormat/>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tabs>
        <w:tab w:val="left" w:pos="2268"/>
      </w:tabs>
      <w:spacing w:line="560" w:lineRule="exact"/>
      <w:ind w:firstLineChars="200" w:firstLine="600"/>
    </w:pPr>
    <w:rPr>
      <w:rFonts w:ascii="仿宋_GB2312"/>
      <w:sz w:val="30"/>
      <w:szCs w:val="24"/>
    </w:rPr>
  </w:style>
  <w:style w:type="paragraph" w:styleId="a4">
    <w:name w:val="footer"/>
    <w:basedOn w:val="a"/>
    <w:link w:val="a5"/>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7">
    <w:name w:val="页眉 字符"/>
    <w:basedOn w:val="a0"/>
    <w:link w:val="a6"/>
    <w:uiPriority w:val="99"/>
    <w:rPr>
      <w:sz w:val="18"/>
      <w:szCs w:val="18"/>
    </w:rPr>
  </w:style>
  <w:style w:type="character" w:customStyle="1" w:styleId="a5">
    <w:name w:val="页脚 字符"/>
    <w:basedOn w:val="a0"/>
    <w:link w:val="a4"/>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12</Pages>
  <Words>1615</Words>
  <Characters>9209</Characters>
  <Application>Microsoft Office Word</Application>
  <DocSecurity>0</DocSecurity>
  <Lines>76</Lines>
  <Paragraphs>21</Paragraphs>
  <ScaleCrop>false</ScaleCrop>
  <Company>神州网信技术有限公司</Company>
  <LinksUpToDate>false</LinksUpToDate>
  <CharactersWithSpaces>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nyncb</dc:creator>
  <cp:lastModifiedBy>REN Min</cp:lastModifiedBy>
  <cp:revision>127</cp:revision>
  <dcterms:created xsi:type="dcterms:W3CDTF">2022-07-05T08:55:00Z</dcterms:created>
  <dcterms:modified xsi:type="dcterms:W3CDTF">2023-05-22T22:39:00Z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2052-11.1.0.11435</vt:lpwstr>
  </property>
  <property fmtid="{D5CDD505-2E9C-101B-9397-08002B2CF9AE}" pid="3" name="ICV">
    <vt:lpwstr>587DB414056D45A3A3EC67BFA0533362</vt:lpwstr>
  </property>
</Properties>
</file>